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AFA8" w14:textId="2E8A1E60" w:rsidR="00E8270A" w:rsidRPr="00D323C8" w:rsidRDefault="00297D6B" w:rsidP="003B099F">
      <w:pPr>
        <w:spacing w:after="240" w:line="276" w:lineRule="auto"/>
        <w:jc w:val="right"/>
        <w:rPr>
          <w:rFonts w:ascii="Arial" w:eastAsia="Arial" w:hAnsi="Arial" w:cs="Arial"/>
          <w:b/>
          <w:bCs/>
          <w:color w:val="000000"/>
        </w:rPr>
      </w:pPr>
      <w:r w:rsidRPr="00D323C8">
        <w:rPr>
          <w:rFonts w:ascii="Arial" w:eastAsia="Arial" w:hAnsi="Arial" w:cs="Arial"/>
          <w:b/>
          <w:bCs/>
          <w:color w:val="000000"/>
        </w:rPr>
        <w:t xml:space="preserve">Warszawa, </w:t>
      </w:r>
      <w:r w:rsidR="007C26C4">
        <w:rPr>
          <w:rFonts w:ascii="Arial" w:eastAsia="Arial" w:hAnsi="Arial" w:cs="Arial"/>
          <w:b/>
          <w:bCs/>
          <w:color w:val="000000"/>
        </w:rPr>
        <w:t>20</w:t>
      </w:r>
      <w:r w:rsidR="00BD72AF">
        <w:rPr>
          <w:rFonts w:ascii="Arial" w:eastAsia="Arial" w:hAnsi="Arial" w:cs="Arial"/>
          <w:b/>
          <w:bCs/>
          <w:color w:val="000000"/>
        </w:rPr>
        <w:t xml:space="preserve"> </w:t>
      </w:r>
      <w:r w:rsidR="008579D4">
        <w:rPr>
          <w:rFonts w:ascii="Arial" w:eastAsia="Arial" w:hAnsi="Arial" w:cs="Arial"/>
          <w:b/>
          <w:bCs/>
          <w:color w:val="000000"/>
        </w:rPr>
        <w:t>marca</w:t>
      </w:r>
      <w:r w:rsidR="008579D4" w:rsidRPr="00D323C8">
        <w:rPr>
          <w:rFonts w:ascii="Arial" w:eastAsia="Arial" w:hAnsi="Arial" w:cs="Arial"/>
          <w:b/>
          <w:bCs/>
          <w:color w:val="000000"/>
        </w:rPr>
        <w:t xml:space="preserve"> </w:t>
      </w:r>
      <w:r w:rsidRPr="00D323C8">
        <w:rPr>
          <w:rFonts w:ascii="Arial" w:eastAsia="Arial" w:hAnsi="Arial" w:cs="Arial"/>
          <w:b/>
          <w:bCs/>
          <w:color w:val="000000"/>
        </w:rPr>
        <w:t>202</w:t>
      </w:r>
      <w:r w:rsidR="00B8083F" w:rsidRPr="00D323C8">
        <w:rPr>
          <w:rFonts w:ascii="Arial" w:eastAsia="Arial" w:hAnsi="Arial" w:cs="Arial"/>
          <w:b/>
          <w:bCs/>
          <w:color w:val="000000"/>
        </w:rPr>
        <w:t>4</w:t>
      </w:r>
    </w:p>
    <w:p w14:paraId="6AC0F829" w14:textId="77777777" w:rsidR="005123EF" w:rsidRPr="00BB5A68" w:rsidRDefault="005123EF" w:rsidP="00C06583">
      <w:pPr>
        <w:spacing w:line="276" w:lineRule="auto"/>
        <w:contextualSpacing/>
        <w:jc w:val="center"/>
        <w:rPr>
          <w:rFonts w:ascii="Arial" w:hAnsi="Arial" w:cs="Arial"/>
          <w:b/>
          <w:bCs/>
          <w:lang w:eastAsia="en-US"/>
        </w:rPr>
      </w:pPr>
    </w:p>
    <w:p w14:paraId="32138B3C" w14:textId="0D7904CC" w:rsidR="00C06583" w:rsidRDefault="00CF3A1A" w:rsidP="00C06583">
      <w:pPr>
        <w:spacing w:line="276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Dekada stołecznych mikroinstalacji</w:t>
      </w:r>
      <w:r w:rsidR="00C0658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– </w:t>
      </w:r>
      <w:r w:rsidR="00C06583">
        <w:rPr>
          <w:rFonts w:ascii="Arial" w:hAnsi="Arial" w:cs="Arial"/>
          <w:b/>
          <w:bCs/>
          <w:color w:val="000000"/>
          <w:sz w:val="28"/>
          <w:szCs w:val="28"/>
        </w:rPr>
        <w:t>w</w:t>
      </w:r>
      <w:r w:rsidR="00C06583" w:rsidRPr="00C06583">
        <w:rPr>
          <w:rFonts w:ascii="Arial" w:hAnsi="Arial" w:cs="Arial"/>
          <w:b/>
          <w:bCs/>
          <w:color w:val="000000"/>
          <w:sz w:val="28"/>
          <w:szCs w:val="28"/>
        </w:rPr>
        <w:t>yniki przyłączeń potwierdzają zainteresowanie fotowoltaiką i magazynami energii</w:t>
      </w:r>
    </w:p>
    <w:p w14:paraId="3E36879A" w14:textId="77777777" w:rsidR="00FC1CC6" w:rsidRPr="00BB5A68" w:rsidRDefault="00FC1CC6" w:rsidP="00C06583">
      <w:pPr>
        <w:spacing w:line="276" w:lineRule="auto"/>
        <w:contextualSpacing/>
        <w:jc w:val="center"/>
        <w:rPr>
          <w:rFonts w:ascii="Arial" w:hAnsi="Arial" w:cs="Arial"/>
          <w:b/>
          <w:bCs/>
          <w:lang w:eastAsia="en-US"/>
        </w:rPr>
      </w:pPr>
    </w:p>
    <w:p w14:paraId="197B3290" w14:textId="4F891A78" w:rsidR="005123EF" w:rsidRPr="00BB5A68" w:rsidRDefault="005123EF" w:rsidP="00BB5A68">
      <w:pPr>
        <w:spacing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  <w:r w:rsidRPr="00BB5A68">
        <w:rPr>
          <w:rFonts w:ascii="Arial" w:hAnsi="Arial" w:cs="Arial"/>
          <w:b/>
          <w:bCs/>
          <w:lang w:eastAsia="en-US"/>
        </w:rPr>
        <w:t>Stoen Operator</w:t>
      </w:r>
      <w:r w:rsidR="00CF3A1A">
        <w:rPr>
          <w:rFonts w:ascii="Arial" w:hAnsi="Arial" w:cs="Arial"/>
          <w:b/>
          <w:bCs/>
          <w:lang w:eastAsia="en-US"/>
        </w:rPr>
        <w:t>, w dziesięciolecie pierwszego przyłączenia mikroinstalacji do swojej sieci,</w:t>
      </w:r>
      <w:r w:rsidRPr="00BB5A68">
        <w:rPr>
          <w:rFonts w:ascii="Arial" w:hAnsi="Arial" w:cs="Arial"/>
          <w:b/>
          <w:bCs/>
          <w:lang w:eastAsia="en-US"/>
        </w:rPr>
        <w:t xml:space="preserve"> podsumowuje wyniki </w:t>
      </w:r>
      <w:r w:rsidR="001F0AEA">
        <w:rPr>
          <w:rFonts w:ascii="Arial" w:hAnsi="Arial" w:cs="Arial"/>
          <w:b/>
          <w:bCs/>
          <w:lang w:eastAsia="en-US"/>
        </w:rPr>
        <w:t>za</w:t>
      </w:r>
      <w:r w:rsidR="001F0AEA" w:rsidRPr="00BB5A68">
        <w:rPr>
          <w:rFonts w:ascii="Arial" w:hAnsi="Arial" w:cs="Arial"/>
          <w:b/>
          <w:bCs/>
          <w:lang w:eastAsia="en-US"/>
        </w:rPr>
        <w:t xml:space="preserve"> 2023 rok </w:t>
      </w:r>
      <w:r w:rsidRPr="00BB5A68">
        <w:rPr>
          <w:rFonts w:ascii="Arial" w:hAnsi="Arial" w:cs="Arial"/>
          <w:b/>
          <w:bCs/>
          <w:lang w:eastAsia="en-US"/>
        </w:rPr>
        <w:t>związane z przyłąc</w:t>
      </w:r>
      <w:r w:rsidR="00C7791C">
        <w:rPr>
          <w:rFonts w:ascii="Arial" w:hAnsi="Arial" w:cs="Arial"/>
          <w:b/>
          <w:bCs/>
          <w:lang w:eastAsia="en-US"/>
        </w:rPr>
        <w:t>zeniami</w:t>
      </w:r>
      <w:r w:rsidRPr="00BB5A68">
        <w:rPr>
          <w:rFonts w:ascii="Arial" w:hAnsi="Arial" w:cs="Arial"/>
          <w:b/>
          <w:bCs/>
          <w:lang w:eastAsia="en-US"/>
        </w:rPr>
        <w:t xml:space="preserve"> </w:t>
      </w:r>
      <w:r w:rsidR="00CF3A1A">
        <w:rPr>
          <w:rFonts w:ascii="Arial" w:hAnsi="Arial" w:cs="Arial"/>
          <w:b/>
          <w:bCs/>
          <w:lang w:eastAsia="en-US"/>
        </w:rPr>
        <w:t>fotowoltaiki</w:t>
      </w:r>
      <w:r w:rsidR="00CF3A1A" w:rsidRPr="00BB5A68">
        <w:rPr>
          <w:rFonts w:ascii="Arial" w:hAnsi="Arial" w:cs="Arial"/>
          <w:b/>
          <w:bCs/>
          <w:lang w:eastAsia="en-US"/>
        </w:rPr>
        <w:t xml:space="preserve"> </w:t>
      </w:r>
      <w:r w:rsidR="00C24328">
        <w:rPr>
          <w:rFonts w:ascii="Arial" w:hAnsi="Arial" w:cs="Arial"/>
          <w:b/>
          <w:bCs/>
          <w:lang w:eastAsia="en-US"/>
        </w:rPr>
        <w:t xml:space="preserve">i </w:t>
      </w:r>
      <w:r w:rsidR="002B3399">
        <w:rPr>
          <w:rFonts w:ascii="Arial" w:hAnsi="Arial" w:cs="Arial"/>
          <w:b/>
          <w:bCs/>
          <w:lang w:eastAsia="en-US"/>
        </w:rPr>
        <w:t xml:space="preserve">magazynów </w:t>
      </w:r>
      <w:r w:rsidR="00F50F80">
        <w:rPr>
          <w:rFonts w:ascii="Arial" w:hAnsi="Arial" w:cs="Arial"/>
          <w:b/>
          <w:bCs/>
          <w:lang w:eastAsia="en-US"/>
        </w:rPr>
        <w:t>energii</w:t>
      </w:r>
      <w:r w:rsidRPr="00BB5A68">
        <w:rPr>
          <w:rFonts w:ascii="Arial" w:hAnsi="Arial" w:cs="Arial"/>
          <w:b/>
          <w:bCs/>
          <w:lang w:eastAsia="en-US"/>
        </w:rPr>
        <w:t xml:space="preserve">. Dane pokazują </w:t>
      </w:r>
      <w:r w:rsidR="00CF3A1A" w:rsidRPr="00BB5A68">
        <w:rPr>
          <w:rFonts w:ascii="Arial" w:hAnsi="Arial" w:cs="Arial"/>
          <w:b/>
          <w:bCs/>
          <w:lang w:eastAsia="en-US"/>
        </w:rPr>
        <w:t>rosnąc</w:t>
      </w:r>
      <w:r w:rsidR="00CF3A1A">
        <w:rPr>
          <w:rFonts w:ascii="Arial" w:hAnsi="Arial" w:cs="Arial"/>
          <w:b/>
          <w:bCs/>
          <w:lang w:eastAsia="en-US"/>
        </w:rPr>
        <w:t>ą</w:t>
      </w:r>
      <w:r w:rsidR="00CF3A1A" w:rsidRPr="00BB5A68">
        <w:rPr>
          <w:rFonts w:ascii="Arial" w:hAnsi="Arial" w:cs="Arial"/>
          <w:b/>
          <w:bCs/>
          <w:lang w:eastAsia="en-US"/>
        </w:rPr>
        <w:t xml:space="preserve"> t</w:t>
      </w:r>
      <w:r w:rsidR="00CF3A1A">
        <w:rPr>
          <w:rFonts w:ascii="Arial" w:hAnsi="Arial" w:cs="Arial"/>
          <w:b/>
          <w:bCs/>
          <w:lang w:eastAsia="en-US"/>
        </w:rPr>
        <w:t>endencję</w:t>
      </w:r>
      <w:r w:rsidR="00CF3A1A" w:rsidRPr="00BB5A68">
        <w:rPr>
          <w:rFonts w:ascii="Arial" w:hAnsi="Arial" w:cs="Arial"/>
          <w:b/>
          <w:bCs/>
          <w:lang w:eastAsia="en-US"/>
        </w:rPr>
        <w:t xml:space="preserve"> </w:t>
      </w:r>
      <w:r w:rsidR="000434AC">
        <w:rPr>
          <w:rFonts w:ascii="Arial" w:hAnsi="Arial" w:cs="Arial"/>
          <w:b/>
          <w:bCs/>
          <w:lang w:eastAsia="en-US"/>
        </w:rPr>
        <w:t>wprowadzania</w:t>
      </w:r>
      <w:r w:rsidR="001F0AEA">
        <w:rPr>
          <w:rFonts w:ascii="Arial" w:hAnsi="Arial" w:cs="Arial"/>
          <w:b/>
          <w:bCs/>
          <w:lang w:eastAsia="en-US"/>
        </w:rPr>
        <w:t xml:space="preserve"> tych rozwiązań oraz</w:t>
      </w:r>
      <w:r w:rsidR="001F0AEA" w:rsidRPr="00BB5A68">
        <w:rPr>
          <w:rFonts w:ascii="Arial" w:hAnsi="Arial" w:cs="Arial"/>
          <w:b/>
          <w:bCs/>
          <w:lang w:eastAsia="en-US"/>
        </w:rPr>
        <w:t xml:space="preserve"> </w:t>
      </w:r>
      <w:r w:rsidR="00D16209" w:rsidRPr="00BB5A68">
        <w:rPr>
          <w:rFonts w:ascii="Arial" w:hAnsi="Arial" w:cs="Arial"/>
          <w:b/>
          <w:bCs/>
          <w:lang w:eastAsia="en-US"/>
        </w:rPr>
        <w:t>wciąż utrzymujące się</w:t>
      </w:r>
      <w:r w:rsidRPr="00BB5A68">
        <w:rPr>
          <w:rFonts w:ascii="Arial" w:hAnsi="Arial" w:cs="Arial"/>
          <w:b/>
          <w:bCs/>
          <w:lang w:eastAsia="en-US"/>
        </w:rPr>
        <w:t xml:space="preserve"> zainteresowanie Polaków alternatywnymi źródłami energii</w:t>
      </w:r>
      <w:r w:rsidR="001F0AEA">
        <w:rPr>
          <w:rFonts w:ascii="Arial" w:hAnsi="Arial" w:cs="Arial"/>
          <w:b/>
          <w:bCs/>
          <w:lang w:eastAsia="en-US"/>
        </w:rPr>
        <w:t xml:space="preserve">. </w:t>
      </w:r>
    </w:p>
    <w:p w14:paraId="300966A0" w14:textId="61C25CDB" w:rsidR="009A2784" w:rsidRPr="00BB5A68" w:rsidRDefault="009A2784" w:rsidP="00BB5A68">
      <w:pPr>
        <w:spacing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</w:p>
    <w:p w14:paraId="4A722365" w14:textId="0591F755" w:rsidR="006C60DB" w:rsidRPr="00BB5A68" w:rsidRDefault="001F0AEA" w:rsidP="00BB5A68">
      <w:pPr>
        <w:spacing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  <w:r w:rsidRPr="00BB5A68">
        <w:rPr>
          <w:rFonts w:ascii="Arial" w:hAnsi="Arial" w:cs="Arial"/>
          <w:b/>
          <w:bCs/>
          <w:lang w:eastAsia="en-US"/>
        </w:rPr>
        <w:t>Domow</w:t>
      </w:r>
      <w:r>
        <w:rPr>
          <w:rFonts w:ascii="Arial" w:hAnsi="Arial" w:cs="Arial"/>
          <w:b/>
          <w:bCs/>
          <w:lang w:eastAsia="en-US"/>
        </w:rPr>
        <w:t>e PV-ki</w:t>
      </w:r>
      <w:r w:rsidR="002B3399">
        <w:rPr>
          <w:rFonts w:ascii="Arial" w:hAnsi="Arial" w:cs="Arial"/>
          <w:b/>
          <w:bCs/>
          <w:lang w:eastAsia="en-US"/>
        </w:rPr>
        <w:t xml:space="preserve"> nadal popularn</w:t>
      </w:r>
      <w:r>
        <w:rPr>
          <w:rFonts w:ascii="Arial" w:hAnsi="Arial" w:cs="Arial"/>
          <w:b/>
          <w:bCs/>
          <w:lang w:eastAsia="en-US"/>
        </w:rPr>
        <w:t>e</w:t>
      </w:r>
    </w:p>
    <w:p w14:paraId="3D7880FC" w14:textId="63D63352" w:rsidR="00871EB5" w:rsidRPr="00BB5A68" w:rsidRDefault="00170D7F" w:rsidP="00BB5A68">
      <w:pPr>
        <w:spacing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  <w:r w:rsidRPr="00BB5A68">
        <w:rPr>
          <w:rFonts w:ascii="Arial" w:hAnsi="Arial" w:cs="Arial"/>
          <w:color w:val="000000"/>
        </w:rPr>
        <w:t xml:space="preserve">Mimo nieznacznego spadku </w:t>
      </w:r>
      <w:r w:rsidR="00E9463F" w:rsidRPr="00BB5A68">
        <w:rPr>
          <w:rFonts w:ascii="Arial" w:hAnsi="Arial" w:cs="Arial"/>
          <w:color w:val="000000"/>
        </w:rPr>
        <w:t xml:space="preserve">dynamiki na rynku </w:t>
      </w:r>
      <w:r w:rsidR="00CF3A1A">
        <w:rPr>
          <w:rFonts w:ascii="Arial" w:hAnsi="Arial" w:cs="Arial"/>
          <w:color w:val="000000"/>
        </w:rPr>
        <w:t>instalacji produkujących energię ze słońca</w:t>
      </w:r>
      <w:r w:rsidR="00EB231B">
        <w:rPr>
          <w:rFonts w:ascii="Arial" w:hAnsi="Arial" w:cs="Arial"/>
          <w:color w:val="000000"/>
        </w:rPr>
        <w:t>,</w:t>
      </w:r>
      <w:r w:rsidR="00E9463F" w:rsidRPr="00BB5A68">
        <w:rPr>
          <w:rFonts w:ascii="Arial" w:hAnsi="Arial" w:cs="Arial"/>
          <w:color w:val="000000"/>
        </w:rPr>
        <w:t xml:space="preserve"> </w:t>
      </w:r>
      <w:r w:rsidR="00950A5E" w:rsidRPr="00BB5A68">
        <w:rPr>
          <w:rFonts w:ascii="Arial" w:hAnsi="Arial" w:cs="Arial"/>
          <w:color w:val="000000"/>
        </w:rPr>
        <w:t>ubiegły rok ponownie był rekordowy jeśli chodzi o</w:t>
      </w:r>
      <w:r w:rsidR="000A7CF7">
        <w:rPr>
          <w:rFonts w:ascii="Arial" w:hAnsi="Arial" w:cs="Arial"/>
          <w:color w:val="000000"/>
        </w:rPr>
        <w:t xml:space="preserve"> </w:t>
      </w:r>
      <w:r w:rsidR="00A61E16" w:rsidRPr="00BB5A68">
        <w:rPr>
          <w:rFonts w:ascii="Arial" w:hAnsi="Arial" w:cs="Arial"/>
          <w:color w:val="000000"/>
        </w:rPr>
        <w:t xml:space="preserve">obszar </w:t>
      </w:r>
      <w:r w:rsidR="00656844" w:rsidRPr="00BB5A68">
        <w:rPr>
          <w:rFonts w:ascii="Arial" w:hAnsi="Arial" w:cs="Arial"/>
          <w:color w:val="000000"/>
        </w:rPr>
        <w:t>OZE</w:t>
      </w:r>
      <w:r w:rsidR="00A61E16" w:rsidRPr="00BB5A68">
        <w:rPr>
          <w:rFonts w:ascii="Arial" w:hAnsi="Arial" w:cs="Arial"/>
          <w:color w:val="000000"/>
        </w:rPr>
        <w:t>.</w:t>
      </w:r>
      <w:r w:rsidR="00871EB5" w:rsidRPr="00BB5A68">
        <w:rPr>
          <w:rFonts w:ascii="Arial" w:hAnsi="Arial" w:cs="Arial"/>
          <w:color w:val="000000"/>
        </w:rPr>
        <w:t xml:space="preserve"> </w:t>
      </w:r>
      <w:r w:rsidR="00656844" w:rsidRPr="00BB5A68">
        <w:rPr>
          <w:rFonts w:ascii="Arial" w:hAnsi="Arial" w:cs="Arial"/>
          <w:color w:val="000000"/>
        </w:rPr>
        <w:t>Jak podał Instytut</w:t>
      </w:r>
      <w:r w:rsidR="00871EB5" w:rsidRPr="00BB5A68">
        <w:rPr>
          <w:rFonts w:ascii="Arial" w:hAnsi="Arial" w:cs="Arial"/>
          <w:color w:val="000000"/>
        </w:rPr>
        <w:t xml:space="preserve"> Fraunhofera aż </w:t>
      </w:r>
      <w:r w:rsidR="00A0697E" w:rsidRPr="00BB5A68">
        <w:rPr>
          <w:rFonts w:ascii="Arial" w:hAnsi="Arial" w:cs="Arial"/>
          <w:color w:val="000000"/>
        </w:rPr>
        <w:t>26</w:t>
      </w:r>
      <w:r w:rsidR="00871EB5" w:rsidRPr="00BB5A68">
        <w:rPr>
          <w:rFonts w:ascii="Arial" w:hAnsi="Arial" w:cs="Arial"/>
          <w:color w:val="000000"/>
        </w:rPr>
        <w:t xml:space="preserve">% polskiej produkcji energii elektrycznej </w:t>
      </w:r>
      <w:r w:rsidR="009C4499" w:rsidRPr="00BB5A68">
        <w:rPr>
          <w:rFonts w:ascii="Arial" w:hAnsi="Arial" w:cs="Arial"/>
          <w:color w:val="000000"/>
        </w:rPr>
        <w:t xml:space="preserve">w 2023 roku </w:t>
      </w:r>
      <w:r w:rsidR="00871EB5" w:rsidRPr="00BB5A68">
        <w:rPr>
          <w:rFonts w:ascii="Arial" w:hAnsi="Arial" w:cs="Arial"/>
          <w:color w:val="000000"/>
        </w:rPr>
        <w:t>pochodziło</w:t>
      </w:r>
      <w:r w:rsidR="001F0AEA">
        <w:rPr>
          <w:rFonts w:ascii="Arial" w:hAnsi="Arial" w:cs="Arial"/>
          <w:color w:val="000000"/>
        </w:rPr>
        <w:t xml:space="preserve"> ze</w:t>
      </w:r>
      <w:r w:rsidR="00871EB5" w:rsidRPr="00BB5A68">
        <w:rPr>
          <w:rFonts w:ascii="Arial" w:hAnsi="Arial" w:cs="Arial"/>
          <w:color w:val="000000"/>
        </w:rPr>
        <w:t xml:space="preserve"> źródeł odnawialnych</w:t>
      </w:r>
      <w:r w:rsidR="00A0697E" w:rsidRPr="00BB5A68">
        <w:rPr>
          <w:rStyle w:val="Odwoanieprzypisudolnego"/>
          <w:rFonts w:ascii="Arial" w:hAnsi="Arial" w:cs="Arial"/>
          <w:b/>
          <w:bCs/>
          <w:lang w:eastAsia="en-US"/>
        </w:rPr>
        <w:footnoteReference w:id="2"/>
      </w:r>
      <w:r w:rsidR="001F0AEA">
        <w:rPr>
          <w:rFonts w:ascii="Arial" w:hAnsi="Arial" w:cs="Arial"/>
          <w:color w:val="000000"/>
        </w:rPr>
        <w:t>.</w:t>
      </w:r>
    </w:p>
    <w:p w14:paraId="63EAB56B" w14:textId="77777777" w:rsidR="005B6058" w:rsidRPr="00BB5A68" w:rsidRDefault="005B6058" w:rsidP="00BB5A68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</w:p>
    <w:p w14:paraId="6045F354" w14:textId="12C36784" w:rsidR="00D46C27" w:rsidRDefault="00B01AFF" w:rsidP="00BB5A68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BB5A68">
        <w:rPr>
          <w:rFonts w:ascii="Arial" w:hAnsi="Arial" w:cs="Arial"/>
          <w:lang w:eastAsia="en-US"/>
        </w:rPr>
        <w:t xml:space="preserve">Według </w:t>
      </w:r>
      <w:r w:rsidR="00656844" w:rsidRPr="00BB5A68">
        <w:rPr>
          <w:rFonts w:ascii="Arial" w:hAnsi="Arial" w:cs="Arial"/>
          <w:lang w:eastAsia="en-US"/>
        </w:rPr>
        <w:t>informacji</w:t>
      </w:r>
      <w:r w:rsidRPr="00BB5A68">
        <w:rPr>
          <w:rFonts w:ascii="Arial" w:hAnsi="Arial" w:cs="Arial"/>
          <w:lang w:eastAsia="en-US"/>
        </w:rPr>
        <w:t xml:space="preserve"> P</w:t>
      </w:r>
      <w:r w:rsidR="00A554E0" w:rsidRPr="00BB5A68">
        <w:rPr>
          <w:rFonts w:ascii="Arial" w:hAnsi="Arial" w:cs="Arial"/>
          <w:lang w:eastAsia="en-US"/>
        </w:rPr>
        <w:t>olskiego Towarzystwa</w:t>
      </w:r>
      <w:r w:rsidRPr="00BB5A68">
        <w:rPr>
          <w:rFonts w:ascii="Arial" w:hAnsi="Arial" w:cs="Arial"/>
          <w:lang w:eastAsia="en-US"/>
        </w:rPr>
        <w:t xml:space="preserve"> </w:t>
      </w:r>
      <w:r w:rsidR="00501BCA" w:rsidRPr="00BB5A68">
        <w:rPr>
          <w:rFonts w:ascii="Arial" w:hAnsi="Arial" w:cs="Arial"/>
          <w:lang w:eastAsia="en-US"/>
        </w:rPr>
        <w:t>Przesyłu i Roz</w:t>
      </w:r>
      <w:r w:rsidR="00B856E3" w:rsidRPr="00BB5A68">
        <w:rPr>
          <w:rFonts w:ascii="Arial" w:hAnsi="Arial" w:cs="Arial"/>
          <w:lang w:eastAsia="en-US"/>
        </w:rPr>
        <w:t>działu Energii Elektrycznej</w:t>
      </w:r>
      <w:r w:rsidR="0000031F">
        <w:rPr>
          <w:rFonts w:ascii="Arial" w:hAnsi="Arial" w:cs="Arial"/>
          <w:lang w:eastAsia="en-US"/>
        </w:rPr>
        <w:t xml:space="preserve"> (</w:t>
      </w:r>
      <w:r w:rsidR="0000031F" w:rsidRPr="00BB5A68">
        <w:rPr>
          <w:rFonts w:ascii="Arial" w:hAnsi="Arial" w:cs="Arial"/>
          <w:lang w:eastAsia="en-US"/>
        </w:rPr>
        <w:t>PTPiREE</w:t>
      </w:r>
      <w:r w:rsidR="0000031F">
        <w:rPr>
          <w:rFonts w:ascii="Arial" w:hAnsi="Arial" w:cs="Arial"/>
          <w:lang w:eastAsia="en-US"/>
        </w:rPr>
        <w:t>)</w:t>
      </w:r>
      <w:r w:rsidR="00B856E3" w:rsidRPr="00BB5A68">
        <w:rPr>
          <w:rFonts w:ascii="Arial" w:hAnsi="Arial" w:cs="Arial"/>
          <w:lang w:eastAsia="en-US"/>
        </w:rPr>
        <w:t xml:space="preserve"> </w:t>
      </w:r>
      <w:r w:rsidR="009528D6" w:rsidRPr="00BB5A68">
        <w:rPr>
          <w:rFonts w:ascii="Arial" w:hAnsi="Arial" w:cs="Arial"/>
          <w:lang w:eastAsia="en-US"/>
        </w:rPr>
        <w:t xml:space="preserve">na koniec listopada 2023 łączna liczba wszystkich mikroinstalacji </w:t>
      </w:r>
      <w:r w:rsidR="0013634C" w:rsidRPr="00BB5A68">
        <w:rPr>
          <w:rFonts w:ascii="Arial" w:hAnsi="Arial" w:cs="Arial"/>
          <w:lang w:eastAsia="en-US"/>
        </w:rPr>
        <w:t xml:space="preserve">fotowoltaicznych przyłączonych </w:t>
      </w:r>
      <w:r w:rsidR="0066338A" w:rsidRPr="00BB5A68">
        <w:rPr>
          <w:rFonts w:ascii="Arial" w:hAnsi="Arial" w:cs="Arial"/>
          <w:lang w:eastAsia="en-US"/>
        </w:rPr>
        <w:t>przez</w:t>
      </w:r>
      <w:r w:rsidR="0013634C" w:rsidRPr="00BB5A68">
        <w:rPr>
          <w:rFonts w:ascii="Arial" w:hAnsi="Arial" w:cs="Arial"/>
          <w:lang w:eastAsia="en-US"/>
        </w:rPr>
        <w:t xml:space="preserve"> operatorów sieci dystrybucyjnych</w:t>
      </w:r>
      <w:r w:rsidR="0066338A" w:rsidRPr="00BB5A68">
        <w:rPr>
          <w:rFonts w:ascii="Arial" w:hAnsi="Arial" w:cs="Arial"/>
          <w:lang w:eastAsia="en-US"/>
        </w:rPr>
        <w:t xml:space="preserve"> wyniosła ponad </w:t>
      </w:r>
      <w:r w:rsidR="007C26C4">
        <w:rPr>
          <w:rFonts w:ascii="Arial" w:hAnsi="Arial" w:cs="Arial"/>
          <w:lang w:eastAsia="en-US"/>
        </w:rPr>
        <w:t>1,</w:t>
      </w:r>
      <w:r w:rsidR="00200F6F" w:rsidRPr="00BB5A68">
        <w:rPr>
          <w:rFonts w:ascii="Arial" w:hAnsi="Arial" w:cs="Arial"/>
          <w:lang w:eastAsia="en-US"/>
        </w:rPr>
        <w:t>378</w:t>
      </w:r>
      <w:r w:rsidR="007C26C4">
        <w:rPr>
          <w:rFonts w:ascii="Arial" w:hAnsi="Arial" w:cs="Arial"/>
          <w:lang w:eastAsia="en-US"/>
        </w:rPr>
        <w:t xml:space="preserve"> milion</w:t>
      </w:r>
      <w:r w:rsidR="009703E3">
        <w:rPr>
          <w:rFonts w:ascii="Arial" w:hAnsi="Arial" w:cs="Arial"/>
          <w:lang w:eastAsia="en-US"/>
        </w:rPr>
        <w:t>ów</w:t>
      </w:r>
      <w:r w:rsidR="001F0AEA">
        <w:rPr>
          <w:rFonts w:ascii="Arial" w:hAnsi="Arial" w:cs="Arial"/>
          <w:lang w:eastAsia="en-US"/>
        </w:rPr>
        <w:t xml:space="preserve"> Sumaryczna moc tych rozwiązań sięgnęła poziomu </w:t>
      </w:r>
      <w:r w:rsidR="00200F6F" w:rsidRPr="00BB5A68">
        <w:rPr>
          <w:rFonts w:ascii="Arial" w:hAnsi="Arial" w:cs="Arial"/>
          <w:lang w:eastAsia="en-US"/>
        </w:rPr>
        <w:t>10,86 GW.</w:t>
      </w:r>
      <w:r w:rsidR="00CB32C6" w:rsidRPr="00BB5A68">
        <w:rPr>
          <w:rFonts w:ascii="Arial" w:hAnsi="Arial" w:cs="Arial"/>
          <w:lang w:eastAsia="en-US"/>
        </w:rPr>
        <w:t xml:space="preserve"> </w:t>
      </w:r>
      <w:r w:rsidR="000434AC">
        <w:rPr>
          <w:rFonts w:ascii="Arial" w:hAnsi="Arial" w:cs="Arial"/>
          <w:lang w:eastAsia="en-US"/>
        </w:rPr>
        <w:t>Październik i listopad 2023</w:t>
      </w:r>
      <w:r w:rsidR="00CB32C6" w:rsidRPr="00BB5A68">
        <w:rPr>
          <w:rFonts w:ascii="Arial" w:hAnsi="Arial" w:cs="Arial"/>
          <w:lang w:eastAsia="en-US"/>
        </w:rPr>
        <w:t xml:space="preserve"> pokaz</w:t>
      </w:r>
      <w:r w:rsidR="000434AC">
        <w:rPr>
          <w:rFonts w:ascii="Arial" w:hAnsi="Arial" w:cs="Arial"/>
          <w:lang w:eastAsia="en-US"/>
        </w:rPr>
        <w:t>ały</w:t>
      </w:r>
      <w:r w:rsidR="00CB32C6" w:rsidRPr="00BB5A68">
        <w:rPr>
          <w:rFonts w:ascii="Arial" w:hAnsi="Arial" w:cs="Arial"/>
          <w:lang w:eastAsia="en-US"/>
        </w:rPr>
        <w:t xml:space="preserve"> wzrost liczby przyłączeń w porównaniu do poprzedniego półrocza</w:t>
      </w:r>
      <w:r w:rsidR="002C153D" w:rsidRPr="00BB5A68">
        <w:rPr>
          <w:rStyle w:val="Odwoanieprzypisudolnego"/>
          <w:rFonts w:ascii="Arial" w:hAnsi="Arial" w:cs="Arial"/>
          <w:lang w:eastAsia="en-US"/>
        </w:rPr>
        <w:footnoteReference w:id="3"/>
      </w:r>
      <w:r w:rsidR="00CB32C6" w:rsidRPr="00BB5A68">
        <w:rPr>
          <w:rFonts w:ascii="Arial" w:hAnsi="Arial" w:cs="Arial"/>
          <w:lang w:eastAsia="en-US"/>
        </w:rPr>
        <w:t>.</w:t>
      </w:r>
      <w:r w:rsidR="000B62B0" w:rsidRPr="00BB5A68">
        <w:rPr>
          <w:rFonts w:ascii="Arial" w:hAnsi="Arial" w:cs="Arial"/>
          <w:lang w:eastAsia="en-US"/>
        </w:rPr>
        <w:t xml:space="preserve"> </w:t>
      </w:r>
    </w:p>
    <w:p w14:paraId="44AC5450" w14:textId="77777777" w:rsidR="00D46C27" w:rsidRPr="00C06583" w:rsidRDefault="00D46C27" w:rsidP="00BB5A68">
      <w:pPr>
        <w:spacing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</w:p>
    <w:p w14:paraId="4984F86A" w14:textId="77777777" w:rsidR="002B3831" w:rsidRDefault="002B3831" w:rsidP="00BB5A68">
      <w:pPr>
        <w:spacing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  <w:r w:rsidRPr="00C06583">
        <w:rPr>
          <w:rFonts w:ascii="Arial" w:hAnsi="Arial" w:cs="Arial"/>
          <w:b/>
          <w:bCs/>
          <w:lang w:eastAsia="en-US"/>
        </w:rPr>
        <w:t>10 lat doświadczenia w przyłączeniach warszawskiego operatora</w:t>
      </w:r>
    </w:p>
    <w:p w14:paraId="1E517DF0" w14:textId="4CE7DCDF" w:rsidR="007B462D" w:rsidRDefault="00A554E0" w:rsidP="00BB5A68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BB5A68">
        <w:rPr>
          <w:rFonts w:ascii="Arial" w:hAnsi="Arial" w:cs="Arial"/>
          <w:lang w:eastAsia="en-US"/>
        </w:rPr>
        <w:t xml:space="preserve">Wyniki PTPiREE potwierdzają także podsumowania przyłączeń </w:t>
      </w:r>
      <w:r w:rsidR="001F0AEA" w:rsidRPr="00AC0BAA">
        <w:rPr>
          <w:rFonts w:ascii="Arial" w:hAnsi="Arial" w:cs="Arial"/>
          <w:lang w:eastAsia="en-US"/>
        </w:rPr>
        <w:t xml:space="preserve">spółki </w:t>
      </w:r>
      <w:r w:rsidR="001F0AEA" w:rsidRPr="000434AC">
        <w:rPr>
          <w:rFonts w:ascii="Arial" w:hAnsi="Arial" w:cs="Arial"/>
          <w:lang w:eastAsia="en-US"/>
        </w:rPr>
        <w:t>Stoen Operator</w:t>
      </w:r>
      <w:r w:rsidR="001F0AEA">
        <w:rPr>
          <w:rFonts w:ascii="Arial" w:hAnsi="Arial" w:cs="Arial"/>
          <w:lang w:eastAsia="en-US"/>
        </w:rPr>
        <w:t>, która działa na terenie Warszawy i sąsiednich gmin. Wskazują one, że</w:t>
      </w:r>
      <w:r w:rsidR="001F0AEA" w:rsidRPr="009D4FA0">
        <w:rPr>
          <w:rFonts w:ascii="Arial" w:hAnsi="Arial" w:cs="Arial"/>
          <w:lang w:eastAsia="en-US"/>
        </w:rPr>
        <w:t xml:space="preserve"> </w:t>
      </w:r>
      <w:r w:rsidR="005123EF" w:rsidRPr="009D4FA0">
        <w:rPr>
          <w:rFonts w:ascii="Arial" w:hAnsi="Arial" w:cs="Arial"/>
          <w:lang w:eastAsia="en-US"/>
        </w:rPr>
        <w:t>w</w:t>
      </w:r>
      <w:r w:rsidR="005123EF" w:rsidRPr="00BB5A68">
        <w:rPr>
          <w:rFonts w:ascii="Arial" w:hAnsi="Arial" w:cs="Arial"/>
          <w:lang w:eastAsia="en-US"/>
        </w:rPr>
        <w:t xml:space="preserve"> 2023 roku do </w:t>
      </w:r>
      <w:r w:rsidR="001F0AEA">
        <w:rPr>
          <w:rFonts w:ascii="Arial" w:hAnsi="Arial" w:cs="Arial"/>
          <w:lang w:eastAsia="en-US"/>
        </w:rPr>
        <w:t>stołecznej</w:t>
      </w:r>
      <w:r w:rsidR="001F0AEA" w:rsidRPr="00BB5A68">
        <w:rPr>
          <w:rFonts w:ascii="Arial" w:hAnsi="Arial" w:cs="Arial"/>
          <w:lang w:eastAsia="en-US"/>
        </w:rPr>
        <w:t xml:space="preserve"> </w:t>
      </w:r>
      <w:r w:rsidR="005123EF" w:rsidRPr="00BB5A68">
        <w:rPr>
          <w:rFonts w:ascii="Arial" w:hAnsi="Arial" w:cs="Arial"/>
          <w:lang w:eastAsia="en-US"/>
        </w:rPr>
        <w:t xml:space="preserve">sieci przyłączono 2016 mikroinstalacji fotowoltaicznych o łącznej mocy 26,56 MW. </w:t>
      </w:r>
      <w:r w:rsidR="001F0AEA">
        <w:rPr>
          <w:rFonts w:ascii="Arial" w:hAnsi="Arial" w:cs="Arial"/>
          <w:lang w:eastAsia="en-US"/>
        </w:rPr>
        <w:t xml:space="preserve">Całkowita moc </w:t>
      </w:r>
      <w:r w:rsidR="00890807" w:rsidRPr="00BB5A68">
        <w:rPr>
          <w:rFonts w:ascii="Arial" w:hAnsi="Arial" w:cs="Arial"/>
          <w:lang w:eastAsia="en-US"/>
        </w:rPr>
        <w:t xml:space="preserve">wszystkich </w:t>
      </w:r>
      <w:r w:rsidR="001F0AEA" w:rsidRPr="00BB5A68">
        <w:rPr>
          <w:rFonts w:ascii="Arial" w:hAnsi="Arial" w:cs="Arial"/>
          <w:lang w:eastAsia="en-US"/>
        </w:rPr>
        <w:t xml:space="preserve">15 521 </w:t>
      </w:r>
      <w:r w:rsidR="00890807" w:rsidRPr="00BB5A68">
        <w:rPr>
          <w:rFonts w:ascii="Arial" w:hAnsi="Arial" w:cs="Arial"/>
          <w:lang w:eastAsia="en-US"/>
        </w:rPr>
        <w:t>systemów fotowoltaicznych</w:t>
      </w:r>
      <w:r w:rsidR="00EA6401" w:rsidRPr="00BB5A68">
        <w:rPr>
          <w:rFonts w:ascii="Arial" w:hAnsi="Arial" w:cs="Arial"/>
          <w:lang w:eastAsia="en-US"/>
        </w:rPr>
        <w:t xml:space="preserve"> w sieci warszawskiego operatora</w:t>
      </w:r>
      <w:r w:rsidR="00890807" w:rsidRPr="00BB5A68">
        <w:rPr>
          <w:rFonts w:ascii="Arial" w:hAnsi="Arial" w:cs="Arial"/>
          <w:lang w:eastAsia="en-US"/>
        </w:rPr>
        <w:t xml:space="preserve"> </w:t>
      </w:r>
      <w:r w:rsidR="00EA6401" w:rsidRPr="00BB5A68">
        <w:rPr>
          <w:rFonts w:ascii="Arial" w:hAnsi="Arial" w:cs="Arial"/>
          <w:lang w:eastAsia="en-US"/>
        </w:rPr>
        <w:t>(</w:t>
      </w:r>
      <w:r w:rsidR="00890807" w:rsidRPr="00BB5A68">
        <w:rPr>
          <w:rFonts w:ascii="Arial" w:hAnsi="Arial" w:cs="Arial"/>
          <w:lang w:eastAsia="en-US"/>
        </w:rPr>
        <w:t>mi</w:t>
      </w:r>
      <w:r w:rsidR="00D3199A" w:rsidRPr="00BB5A68">
        <w:rPr>
          <w:rFonts w:ascii="Arial" w:hAnsi="Arial" w:cs="Arial"/>
          <w:lang w:eastAsia="en-US"/>
        </w:rPr>
        <w:t>kr</w:t>
      </w:r>
      <w:r w:rsidR="00890807" w:rsidRPr="00BB5A68">
        <w:rPr>
          <w:rFonts w:ascii="Arial" w:hAnsi="Arial" w:cs="Arial"/>
          <w:lang w:eastAsia="en-US"/>
        </w:rPr>
        <w:t>o</w:t>
      </w:r>
      <w:r w:rsidR="00365080">
        <w:rPr>
          <w:rFonts w:ascii="Arial" w:hAnsi="Arial" w:cs="Arial"/>
          <w:lang w:eastAsia="en-US"/>
        </w:rPr>
        <w:t>instalacji</w:t>
      </w:r>
      <w:r w:rsidR="00D8232A">
        <w:rPr>
          <w:rFonts w:ascii="Arial" w:hAnsi="Arial" w:cs="Arial"/>
          <w:lang w:eastAsia="en-US"/>
        </w:rPr>
        <w:t xml:space="preserve"> i</w:t>
      </w:r>
      <w:r w:rsidR="00890807" w:rsidRPr="00BB5A68">
        <w:rPr>
          <w:rFonts w:ascii="Arial" w:hAnsi="Arial" w:cs="Arial"/>
          <w:lang w:eastAsia="en-US"/>
        </w:rPr>
        <w:t xml:space="preserve"> </w:t>
      </w:r>
      <w:r w:rsidR="00365080">
        <w:rPr>
          <w:rFonts w:ascii="Arial" w:hAnsi="Arial" w:cs="Arial"/>
          <w:lang w:eastAsia="en-US"/>
        </w:rPr>
        <w:t xml:space="preserve">źródeł </w:t>
      </w:r>
      <w:r w:rsidR="00890807" w:rsidRPr="00BB5A68">
        <w:rPr>
          <w:rFonts w:ascii="Arial" w:hAnsi="Arial" w:cs="Arial"/>
          <w:lang w:eastAsia="en-US"/>
        </w:rPr>
        <w:t xml:space="preserve">komercyjnych) </w:t>
      </w:r>
      <w:r w:rsidR="00E7140B" w:rsidRPr="00BB5A68">
        <w:rPr>
          <w:rFonts w:ascii="Arial" w:hAnsi="Arial" w:cs="Arial"/>
          <w:lang w:eastAsia="en-US"/>
        </w:rPr>
        <w:t>na koniec 2023 roku wynosiła 139,52 MW</w:t>
      </w:r>
      <w:r w:rsidR="001F0AEA">
        <w:rPr>
          <w:rFonts w:ascii="Arial" w:hAnsi="Arial" w:cs="Arial"/>
          <w:lang w:eastAsia="en-US"/>
        </w:rPr>
        <w:t xml:space="preserve">. </w:t>
      </w:r>
      <w:r w:rsidR="00AC0BAA">
        <w:rPr>
          <w:rFonts w:ascii="Arial" w:hAnsi="Arial" w:cs="Arial"/>
          <w:lang w:eastAsia="en-US"/>
        </w:rPr>
        <w:t>Aż 15 510 sztuk z tej liczby stanowią m</w:t>
      </w:r>
      <w:r w:rsidR="001F0AEA">
        <w:rPr>
          <w:rFonts w:ascii="Arial" w:hAnsi="Arial" w:cs="Arial"/>
          <w:lang w:eastAsia="en-US"/>
        </w:rPr>
        <w:t>ikroinstalacj</w:t>
      </w:r>
      <w:r w:rsidR="00AC0BAA">
        <w:rPr>
          <w:rFonts w:ascii="Arial" w:hAnsi="Arial" w:cs="Arial"/>
          <w:lang w:eastAsia="en-US"/>
        </w:rPr>
        <w:t>e o łącznej mocy</w:t>
      </w:r>
      <w:r w:rsidR="005123EF" w:rsidRPr="00BB5A68">
        <w:rPr>
          <w:rFonts w:ascii="Arial" w:hAnsi="Arial" w:cs="Arial"/>
          <w:lang w:eastAsia="en-US"/>
        </w:rPr>
        <w:t xml:space="preserve"> 133,13 MW.</w:t>
      </w:r>
      <w:r w:rsidR="00A57620" w:rsidRPr="00BB5A68">
        <w:rPr>
          <w:rFonts w:ascii="Arial" w:hAnsi="Arial" w:cs="Arial"/>
          <w:lang w:eastAsia="en-US"/>
        </w:rPr>
        <w:t xml:space="preserve"> </w:t>
      </w:r>
    </w:p>
    <w:p w14:paraId="67062269" w14:textId="77777777" w:rsidR="005123EF" w:rsidRPr="00BB5A68" w:rsidRDefault="005123EF" w:rsidP="00BB5A68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</w:p>
    <w:p w14:paraId="7162FD3E" w14:textId="0BD3F526" w:rsidR="005123EF" w:rsidRPr="00BB5A68" w:rsidRDefault="00371A82" w:rsidP="00F42785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2CFC8D20">
        <w:rPr>
          <w:rFonts w:ascii="Arial" w:hAnsi="Arial" w:cs="Arial"/>
          <w:lang w:eastAsia="en-US"/>
        </w:rPr>
        <w:t xml:space="preserve">- </w:t>
      </w:r>
      <w:r w:rsidR="00AC0BAA" w:rsidRPr="2CFC8D20">
        <w:rPr>
          <w:rFonts w:ascii="Arial" w:hAnsi="Arial" w:cs="Arial"/>
          <w:i/>
          <w:iCs/>
          <w:lang w:eastAsia="en-US"/>
        </w:rPr>
        <w:t xml:space="preserve"> </w:t>
      </w:r>
      <w:r w:rsidR="00094583" w:rsidRPr="2CFC8D20">
        <w:rPr>
          <w:rFonts w:ascii="Arial" w:hAnsi="Arial" w:cs="Arial"/>
          <w:i/>
          <w:iCs/>
          <w:lang w:eastAsia="en-US"/>
        </w:rPr>
        <w:t xml:space="preserve">Warto zauważyć, że pierwszą mikroinstalację </w:t>
      </w:r>
      <w:r w:rsidR="008762D5" w:rsidRPr="2CFC8D20">
        <w:rPr>
          <w:rFonts w:ascii="Arial" w:hAnsi="Arial" w:cs="Arial"/>
          <w:i/>
          <w:iCs/>
          <w:lang w:eastAsia="en-US"/>
        </w:rPr>
        <w:t xml:space="preserve">przyłączyliśmy 10 lat temu. Wówczas </w:t>
      </w:r>
      <w:r w:rsidR="00CF3A1A" w:rsidRPr="2CFC8D20">
        <w:rPr>
          <w:rFonts w:ascii="Arial" w:hAnsi="Arial" w:cs="Arial"/>
          <w:i/>
          <w:iCs/>
          <w:lang w:eastAsia="en-US"/>
        </w:rPr>
        <w:t>były to</w:t>
      </w:r>
      <w:r w:rsidR="008762D5" w:rsidRPr="2CFC8D20">
        <w:rPr>
          <w:rFonts w:ascii="Arial" w:hAnsi="Arial" w:cs="Arial"/>
          <w:i/>
          <w:iCs/>
          <w:lang w:eastAsia="en-US"/>
        </w:rPr>
        <w:t xml:space="preserve"> pojedyncze instalacje o średniej mocy ok. 5 kW. Na</w:t>
      </w:r>
      <w:r w:rsidR="00014495" w:rsidRPr="2CFC8D20">
        <w:rPr>
          <w:rFonts w:ascii="Arial" w:hAnsi="Arial" w:cs="Arial"/>
          <w:i/>
          <w:iCs/>
          <w:lang w:eastAsia="en-US"/>
        </w:rPr>
        <w:t xml:space="preserve"> koniec 2023 r. średnia moc to już </w:t>
      </w:r>
      <w:r w:rsidR="5DF2F887" w:rsidRPr="2CFC8D20">
        <w:rPr>
          <w:rFonts w:ascii="Arial" w:hAnsi="Arial" w:cs="Arial"/>
          <w:i/>
          <w:iCs/>
          <w:lang w:eastAsia="en-US"/>
        </w:rPr>
        <w:t>ponad</w:t>
      </w:r>
      <w:r w:rsidR="00014495" w:rsidRPr="2CFC8D20">
        <w:rPr>
          <w:rFonts w:ascii="Arial" w:hAnsi="Arial" w:cs="Arial"/>
          <w:i/>
          <w:iCs/>
          <w:lang w:eastAsia="en-US"/>
        </w:rPr>
        <w:t xml:space="preserve"> </w:t>
      </w:r>
      <w:r w:rsidR="00524CCD" w:rsidRPr="2CFC8D20">
        <w:rPr>
          <w:rFonts w:ascii="Arial" w:hAnsi="Arial" w:cs="Arial"/>
          <w:i/>
          <w:iCs/>
          <w:lang w:eastAsia="en-US"/>
        </w:rPr>
        <w:t>1</w:t>
      </w:r>
      <w:r w:rsidR="6E59FE3F" w:rsidRPr="2CFC8D20">
        <w:rPr>
          <w:rFonts w:ascii="Arial" w:hAnsi="Arial" w:cs="Arial"/>
          <w:i/>
          <w:iCs/>
          <w:lang w:eastAsia="en-US"/>
        </w:rPr>
        <w:t>3</w:t>
      </w:r>
      <w:r w:rsidR="00524CCD" w:rsidRPr="2CFC8D20">
        <w:rPr>
          <w:rFonts w:ascii="Arial" w:hAnsi="Arial" w:cs="Arial"/>
          <w:i/>
          <w:iCs/>
          <w:lang w:eastAsia="en-US"/>
        </w:rPr>
        <w:t xml:space="preserve"> kW na jedną mikroinstalacj</w:t>
      </w:r>
      <w:r w:rsidR="00CF3A1A" w:rsidRPr="2CFC8D20">
        <w:rPr>
          <w:rFonts w:ascii="Arial" w:hAnsi="Arial" w:cs="Arial"/>
          <w:i/>
          <w:iCs/>
          <w:lang w:eastAsia="en-US"/>
        </w:rPr>
        <w:t>ę</w:t>
      </w:r>
      <w:r w:rsidR="00524CCD" w:rsidRPr="2CFC8D20">
        <w:rPr>
          <w:rFonts w:ascii="Arial" w:hAnsi="Arial" w:cs="Arial"/>
          <w:i/>
          <w:iCs/>
          <w:lang w:eastAsia="en-US"/>
        </w:rPr>
        <w:t xml:space="preserve">, co świadczy o rosnącym zainteresowaniu </w:t>
      </w:r>
      <w:r w:rsidR="00D8232A" w:rsidRPr="2CFC8D20">
        <w:rPr>
          <w:rFonts w:ascii="Arial" w:hAnsi="Arial" w:cs="Arial"/>
          <w:i/>
          <w:iCs/>
          <w:lang w:eastAsia="en-US"/>
        </w:rPr>
        <w:t xml:space="preserve">przedsiębiorców </w:t>
      </w:r>
      <w:r w:rsidR="00524CCD" w:rsidRPr="2CFC8D20">
        <w:rPr>
          <w:rFonts w:ascii="Arial" w:hAnsi="Arial" w:cs="Arial"/>
          <w:i/>
          <w:iCs/>
          <w:lang w:eastAsia="en-US"/>
        </w:rPr>
        <w:t>tym typem źródeł</w:t>
      </w:r>
      <w:r w:rsidR="00AE3FBC" w:rsidRPr="2CFC8D20">
        <w:rPr>
          <w:rFonts w:ascii="Arial" w:hAnsi="Arial" w:cs="Arial"/>
          <w:i/>
          <w:iCs/>
          <w:lang w:eastAsia="en-US"/>
        </w:rPr>
        <w:t>. Obecnie o</w:t>
      </w:r>
      <w:r w:rsidR="00AC0BAA" w:rsidRPr="2CFC8D20">
        <w:rPr>
          <w:rFonts w:ascii="Arial" w:hAnsi="Arial" w:cs="Arial"/>
          <w:i/>
          <w:iCs/>
          <w:lang w:eastAsia="en-US"/>
        </w:rPr>
        <w:t xml:space="preserve">bserwujemy zniżkową tendencję popularności rozwiązań fotowoltaicznych na </w:t>
      </w:r>
      <w:r w:rsidR="00FE0199" w:rsidRPr="2CFC8D20">
        <w:rPr>
          <w:rFonts w:ascii="Arial" w:hAnsi="Arial" w:cs="Arial"/>
          <w:i/>
          <w:iCs/>
          <w:lang w:eastAsia="en-US"/>
        </w:rPr>
        <w:t xml:space="preserve">stołecznym </w:t>
      </w:r>
      <w:r w:rsidR="00AC0BAA" w:rsidRPr="2CFC8D20">
        <w:rPr>
          <w:rFonts w:ascii="Arial" w:hAnsi="Arial" w:cs="Arial"/>
          <w:i/>
          <w:iCs/>
          <w:lang w:eastAsia="en-US"/>
        </w:rPr>
        <w:t>rynku, ale</w:t>
      </w:r>
      <w:r w:rsidR="00A21FF0" w:rsidRPr="2CFC8D20">
        <w:rPr>
          <w:rFonts w:ascii="Arial" w:hAnsi="Arial" w:cs="Arial"/>
          <w:i/>
          <w:iCs/>
          <w:lang w:eastAsia="en-US"/>
        </w:rPr>
        <w:t xml:space="preserve"> nasze</w:t>
      </w:r>
      <w:r w:rsidR="005123EF" w:rsidRPr="2CFC8D20">
        <w:rPr>
          <w:rFonts w:ascii="Arial" w:hAnsi="Arial" w:cs="Arial"/>
          <w:i/>
          <w:iCs/>
          <w:lang w:eastAsia="en-US"/>
        </w:rPr>
        <w:t xml:space="preserve"> wyniki</w:t>
      </w:r>
      <w:r w:rsidR="00A21FF0" w:rsidRPr="2CFC8D20">
        <w:rPr>
          <w:rFonts w:ascii="Arial" w:hAnsi="Arial" w:cs="Arial"/>
          <w:i/>
          <w:iCs/>
          <w:lang w:eastAsia="en-US"/>
        </w:rPr>
        <w:t xml:space="preserve"> dotyczące przyłączeń instalacji</w:t>
      </w:r>
      <w:r w:rsidR="009E68E0" w:rsidRPr="2CFC8D20">
        <w:rPr>
          <w:rFonts w:ascii="Arial" w:hAnsi="Arial" w:cs="Arial"/>
          <w:i/>
          <w:iCs/>
          <w:lang w:eastAsia="en-US"/>
        </w:rPr>
        <w:t xml:space="preserve"> </w:t>
      </w:r>
      <w:r w:rsidR="00CF3A1A" w:rsidRPr="2CFC8D20">
        <w:rPr>
          <w:rFonts w:ascii="Arial" w:hAnsi="Arial" w:cs="Arial"/>
          <w:i/>
          <w:iCs/>
          <w:lang w:eastAsia="en-US"/>
        </w:rPr>
        <w:t xml:space="preserve">są </w:t>
      </w:r>
      <w:r w:rsidR="009E68E0" w:rsidRPr="2CFC8D20">
        <w:rPr>
          <w:rFonts w:ascii="Arial" w:hAnsi="Arial" w:cs="Arial"/>
          <w:i/>
          <w:iCs/>
          <w:lang w:eastAsia="en-US"/>
        </w:rPr>
        <w:t>nadal na wysokim poziomie</w:t>
      </w:r>
      <w:r w:rsidR="005123EF" w:rsidRPr="2CFC8D20">
        <w:rPr>
          <w:rFonts w:ascii="Arial" w:hAnsi="Arial" w:cs="Arial"/>
          <w:i/>
          <w:iCs/>
          <w:lang w:eastAsia="en-US"/>
        </w:rPr>
        <w:t xml:space="preserve">. </w:t>
      </w:r>
      <w:r w:rsidR="00AC3F20" w:rsidRPr="2CFC8D20">
        <w:rPr>
          <w:rFonts w:ascii="Arial" w:hAnsi="Arial" w:cs="Arial"/>
          <w:i/>
          <w:iCs/>
          <w:lang w:eastAsia="en-US"/>
        </w:rPr>
        <w:t>Według danych za 2023 rok</w:t>
      </w:r>
      <w:r w:rsidR="00CF3A1A" w:rsidRPr="2CFC8D20">
        <w:rPr>
          <w:rFonts w:ascii="Arial" w:hAnsi="Arial" w:cs="Arial"/>
          <w:i/>
          <w:iCs/>
          <w:lang w:eastAsia="en-US"/>
        </w:rPr>
        <w:t xml:space="preserve"> ta</w:t>
      </w:r>
      <w:r w:rsidR="00AC3F20" w:rsidRPr="2CFC8D20">
        <w:rPr>
          <w:rFonts w:ascii="Arial" w:hAnsi="Arial" w:cs="Arial"/>
          <w:i/>
          <w:iCs/>
          <w:lang w:eastAsia="en-US"/>
        </w:rPr>
        <w:t xml:space="preserve"> l</w:t>
      </w:r>
      <w:r w:rsidR="005123EF" w:rsidRPr="2CFC8D20">
        <w:rPr>
          <w:rFonts w:ascii="Arial" w:hAnsi="Arial" w:cs="Arial"/>
          <w:i/>
          <w:iCs/>
          <w:lang w:eastAsia="en-US"/>
        </w:rPr>
        <w:t xml:space="preserve">iczba wzrosła o 13%, a moc </w:t>
      </w:r>
      <w:r w:rsidR="00CF3A1A" w:rsidRPr="2CFC8D20">
        <w:rPr>
          <w:rFonts w:ascii="Arial" w:hAnsi="Arial" w:cs="Arial"/>
          <w:i/>
          <w:iCs/>
          <w:lang w:eastAsia="en-US"/>
        </w:rPr>
        <w:t xml:space="preserve">nowych mikroinstalacji w naszej sieci </w:t>
      </w:r>
      <w:r w:rsidR="006D0B16" w:rsidRPr="2CFC8D20">
        <w:rPr>
          <w:rFonts w:ascii="Arial" w:hAnsi="Arial" w:cs="Arial"/>
          <w:i/>
          <w:iCs/>
          <w:lang w:eastAsia="en-US"/>
        </w:rPr>
        <w:t>jest o</w:t>
      </w:r>
      <w:r w:rsidR="005123EF" w:rsidRPr="2CFC8D20">
        <w:rPr>
          <w:rFonts w:ascii="Arial" w:hAnsi="Arial" w:cs="Arial"/>
          <w:i/>
          <w:iCs/>
          <w:lang w:eastAsia="en-US"/>
        </w:rPr>
        <w:t xml:space="preserve"> 25%</w:t>
      </w:r>
      <w:r w:rsidR="006D0B16" w:rsidRPr="2CFC8D20">
        <w:rPr>
          <w:rFonts w:ascii="Arial" w:hAnsi="Arial" w:cs="Arial"/>
          <w:i/>
          <w:iCs/>
          <w:lang w:eastAsia="en-US"/>
        </w:rPr>
        <w:t xml:space="preserve"> wyższa</w:t>
      </w:r>
      <w:r w:rsidR="005123EF" w:rsidRPr="2CFC8D20">
        <w:rPr>
          <w:rFonts w:ascii="Arial" w:hAnsi="Arial" w:cs="Arial"/>
          <w:i/>
          <w:iCs/>
          <w:lang w:eastAsia="en-US"/>
        </w:rPr>
        <w:t xml:space="preserve"> w porównaniu z rokiem 2022</w:t>
      </w:r>
      <w:r w:rsidR="008D229D" w:rsidRPr="2CFC8D20">
        <w:rPr>
          <w:rFonts w:ascii="Arial" w:hAnsi="Arial" w:cs="Arial"/>
          <w:i/>
          <w:iCs/>
          <w:lang w:eastAsia="en-US"/>
        </w:rPr>
        <w:t xml:space="preserve">. </w:t>
      </w:r>
      <w:r w:rsidR="00BB2A5C" w:rsidRPr="2CFC8D20">
        <w:rPr>
          <w:rFonts w:ascii="Arial" w:hAnsi="Arial" w:cs="Arial"/>
          <w:i/>
          <w:iCs/>
          <w:lang w:eastAsia="en-US"/>
        </w:rPr>
        <w:t>Co ważne</w:t>
      </w:r>
      <w:r w:rsidR="004E478E" w:rsidRPr="2CFC8D20">
        <w:rPr>
          <w:rFonts w:ascii="Arial" w:hAnsi="Arial" w:cs="Arial"/>
          <w:i/>
          <w:iCs/>
          <w:lang w:eastAsia="en-US"/>
        </w:rPr>
        <w:t>,</w:t>
      </w:r>
      <w:r w:rsidR="00BB2A5C" w:rsidRPr="2CFC8D20">
        <w:rPr>
          <w:rFonts w:ascii="Arial" w:hAnsi="Arial" w:cs="Arial"/>
          <w:i/>
          <w:iCs/>
          <w:lang w:eastAsia="en-US"/>
        </w:rPr>
        <w:t xml:space="preserve"> </w:t>
      </w:r>
      <w:r w:rsidR="004E478E" w:rsidRPr="2CFC8D20">
        <w:rPr>
          <w:rFonts w:ascii="Arial" w:hAnsi="Arial" w:cs="Arial"/>
          <w:i/>
          <w:iCs/>
          <w:lang w:eastAsia="en-US"/>
        </w:rPr>
        <w:t>prawie wszystkie</w:t>
      </w:r>
      <w:r w:rsidR="00490EF6" w:rsidRPr="2CFC8D20">
        <w:rPr>
          <w:rFonts w:ascii="Arial" w:hAnsi="Arial" w:cs="Arial"/>
          <w:i/>
          <w:iCs/>
          <w:lang w:eastAsia="en-US"/>
        </w:rPr>
        <w:t xml:space="preserve"> przyłączenia</w:t>
      </w:r>
      <w:r w:rsidR="003B1447" w:rsidRPr="2CFC8D20">
        <w:rPr>
          <w:rFonts w:ascii="Arial" w:hAnsi="Arial" w:cs="Arial"/>
          <w:i/>
          <w:iCs/>
          <w:lang w:eastAsia="en-US"/>
        </w:rPr>
        <w:t xml:space="preserve"> mikroinstalacji</w:t>
      </w:r>
      <w:r w:rsidR="00490EF6" w:rsidRPr="2CFC8D20">
        <w:rPr>
          <w:rFonts w:ascii="Arial" w:hAnsi="Arial" w:cs="Arial"/>
          <w:i/>
          <w:iCs/>
          <w:lang w:eastAsia="en-US"/>
        </w:rPr>
        <w:t xml:space="preserve"> na naszym terenie realizowane są w trybie zgłoszenia</w:t>
      </w:r>
      <w:r w:rsidR="0034161D" w:rsidRPr="2CFC8D20">
        <w:rPr>
          <w:rFonts w:ascii="Arial" w:hAnsi="Arial" w:cs="Arial"/>
          <w:i/>
          <w:iCs/>
          <w:lang w:eastAsia="en-US"/>
        </w:rPr>
        <w:t xml:space="preserve"> </w:t>
      </w:r>
      <w:r w:rsidR="005123EF" w:rsidRPr="2CFC8D20">
        <w:rPr>
          <w:rFonts w:ascii="Arial" w:hAnsi="Arial" w:cs="Arial"/>
          <w:lang w:eastAsia="en-US"/>
        </w:rPr>
        <w:t xml:space="preserve"> - mówi </w:t>
      </w:r>
      <w:r w:rsidR="003B1447" w:rsidRPr="2CFC8D20">
        <w:rPr>
          <w:rFonts w:ascii="Arial" w:hAnsi="Arial" w:cs="Arial"/>
          <w:lang w:eastAsia="en-US"/>
        </w:rPr>
        <w:t>Grzegorz Powązka</w:t>
      </w:r>
      <w:r w:rsidR="00AE3FBC" w:rsidRPr="2CFC8D20">
        <w:rPr>
          <w:rFonts w:ascii="Arial" w:hAnsi="Arial" w:cs="Arial"/>
          <w:lang w:eastAsia="en-US"/>
        </w:rPr>
        <w:t xml:space="preserve">, </w:t>
      </w:r>
      <w:r w:rsidR="00D8232A">
        <w:rPr>
          <w:rFonts w:ascii="Arial" w:hAnsi="Arial" w:cs="Arial"/>
          <w:lang w:eastAsia="en-US"/>
        </w:rPr>
        <w:t>k</w:t>
      </w:r>
      <w:r w:rsidR="00D8232A" w:rsidRPr="2CFC8D20">
        <w:rPr>
          <w:rFonts w:ascii="Arial" w:hAnsi="Arial" w:cs="Arial"/>
          <w:lang w:eastAsia="en-US"/>
        </w:rPr>
        <w:t xml:space="preserve">ierownik </w:t>
      </w:r>
      <w:r w:rsidR="00FE19C5" w:rsidRPr="2CFC8D20">
        <w:rPr>
          <w:rFonts w:ascii="Arial" w:hAnsi="Arial" w:cs="Arial"/>
          <w:lang w:eastAsia="en-US"/>
        </w:rPr>
        <w:t>u</w:t>
      </w:r>
      <w:r w:rsidR="00AE3FBC" w:rsidRPr="2CFC8D20">
        <w:rPr>
          <w:rFonts w:ascii="Arial" w:hAnsi="Arial" w:cs="Arial"/>
          <w:lang w:eastAsia="en-US"/>
        </w:rPr>
        <w:t xml:space="preserve">sług </w:t>
      </w:r>
      <w:r w:rsidR="00FE19C5" w:rsidRPr="2CFC8D20">
        <w:rPr>
          <w:rFonts w:ascii="Arial" w:hAnsi="Arial" w:cs="Arial"/>
          <w:lang w:eastAsia="en-US"/>
        </w:rPr>
        <w:t>o</w:t>
      </w:r>
      <w:r w:rsidR="00AE3FBC" w:rsidRPr="2CFC8D20">
        <w:rPr>
          <w:rFonts w:ascii="Arial" w:hAnsi="Arial" w:cs="Arial"/>
          <w:lang w:eastAsia="en-US"/>
        </w:rPr>
        <w:t>peratorskich Stoen Operator</w:t>
      </w:r>
      <w:r w:rsidR="005123EF" w:rsidRPr="2CFC8D20">
        <w:rPr>
          <w:rFonts w:ascii="Arial" w:hAnsi="Arial" w:cs="Arial"/>
          <w:lang w:eastAsia="en-US"/>
        </w:rPr>
        <w:t>.</w:t>
      </w:r>
    </w:p>
    <w:p w14:paraId="7D9A3153" w14:textId="77777777" w:rsidR="005123EF" w:rsidRPr="00BB5A68" w:rsidRDefault="005123EF" w:rsidP="00BB5A68">
      <w:pPr>
        <w:spacing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</w:p>
    <w:p w14:paraId="3E9F12BB" w14:textId="77777777" w:rsidR="005E026C" w:rsidRDefault="005E026C" w:rsidP="00BB5A68">
      <w:pPr>
        <w:spacing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</w:p>
    <w:p w14:paraId="5B9A582F" w14:textId="77777777" w:rsidR="005E026C" w:rsidRDefault="005E026C" w:rsidP="00BB5A68">
      <w:pPr>
        <w:spacing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</w:p>
    <w:p w14:paraId="16C3961B" w14:textId="4F7877D7" w:rsidR="00FD03C9" w:rsidRPr="006C60DB" w:rsidRDefault="00FD03C9" w:rsidP="00BB5A68">
      <w:pPr>
        <w:spacing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  <w:r w:rsidRPr="00BB5A68">
        <w:rPr>
          <w:rFonts w:ascii="Arial" w:hAnsi="Arial" w:cs="Arial"/>
          <w:b/>
          <w:bCs/>
          <w:lang w:eastAsia="en-US"/>
        </w:rPr>
        <w:lastRenderedPageBreak/>
        <w:t>Magazyny</w:t>
      </w:r>
      <w:r w:rsidR="00633B80" w:rsidRPr="00BB5A68">
        <w:rPr>
          <w:rFonts w:ascii="Arial" w:hAnsi="Arial" w:cs="Arial"/>
          <w:b/>
          <w:bCs/>
          <w:lang w:eastAsia="en-US"/>
        </w:rPr>
        <w:t xml:space="preserve"> energii</w:t>
      </w:r>
      <w:r w:rsidRPr="00BB5A68">
        <w:rPr>
          <w:rFonts w:ascii="Arial" w:hAnsi="Arial" w:cs="Arial"/>
          <w:b/>
          <w:bCs/>
          <w:lang w:eastAsia="en-US"/>
        </w:rPr>
        <w:t xml:space="preserve"> kluczem do zwiększania elastyczności sieci</w:t>
      </w:r>
    </w:p>
    <w:p w14:paraId="1F633C75" w14:textId="29B4716F" w:rsidR="005123EF" w:rsidRPr="00BB5A68" w:rsidRDefault="00CB75C3" w:rsidP="00BB5A68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BB5A68">
        <w:rPr>
          <w:rFonts w:ascii="Arial" w:hAnsi="Arial" w:cs="Arial"/>
          <w:lang w:eastAsia="en-US"/>
        </w:rPr>
        <w:t xml:space="preserve">Oprócz </w:t>
      </w:r>
      <w:r w:rsidR="00AB00CB">
        <w:rPr>
          <w:rFonts w:ascii="Arial" w:hAnsi="Arial" w:cs="Arial"/>
          <w:lang w:eastAsia="en-US"/>
        </w:rPr>
        <w:t xml:space="preserve">źródeł </w:t>
      </w:r>
      <w:r w:rsidR="006A34FE">
        <w:rPr>
          <w:rFonts w:ascii="Arial" w:hAnsi="Arial" w:cs="Arial"/>
          <w:lang w:eastAsia="en-US"/>
        </w:rPr>
        <w:t xml:space="preserve">odnawialnych </w:t>
      </w:r>
      <w:r w:rsidR="00822056" w:rsidRPr="00BB5A68">
        <w:rPr>
          <w:rFonts w:ascii="Arial" w:hAnsi="Arial" w:cs="Arial"/>
          <w:lang w:eastAsia="en-US"/>
        </w:rPr>
        <w:t xml:space="preserve">warszawski operator </w:t>
      </w:r>
      <w:r w:rsidR="0084105A" w:rsidRPr="00BB5A68">
        <w:rPr>
          <w:rFonts w:ascii="Arial" w:hAnsi="Arial" w:cs="Arial"/>
          <w:lang w:eastAsia="en-US"/>
        </w:rPr>
        <w:t xml:space="preserve">w ubiegłym roku przyłączył do swojej infrastruktury sieciowej </w:t>
      </w:r>
      <w:r w:rsidR="00AC0BAA">
        <w:rPr>
          <w:rFonts w:ascii="Arial" w:hAnsi="Arial" w:cs="Arial"/>
          <w:lang w:eastAsia="en-US"/>
        </w:rPr>
        <w:t xml:space="preserve">także </w:t>
      </w:r>
      <w:r w:rsidR="005123EF" w:rsidRPr="00BB5A68">
        <w:rPr>
          <w:rFonts w:ascii="Arial" w:hAnsi="Arial" w:cs="Arial"/>
          <w:lang w:eastAsia="en-US"/>
        </w:rPr>
        <w:t>276 magazynów energii współpracujących z mikroinstalacjami</w:t>
      </w:r>
      <w:r w:rsidR="002B3399">
        <w:rPr>
          <w:rFonts w:ascii="Arial" w:hAnsi="Arial" w:cs="Arial"/>
          <w:lang w:eastAsia="en-US"/>
        </w:rPr>
        <w:t xml:space="preserve">. Ich łączna moc wynosi </w:t>
      </w:r>
      <w:r w:rsidR="005123EF" w:rsidRPr="00BB5A68">
        <w:rPr>
          <w:rFonts w:ascii="Arial" w:hAnsi="Arial" w:cs="Arial"/>
          <w:lang w:eastAsia="en-US"/>
        </w:rPr>
        <w:t>1,59 MW. Na koniec 2023 roku</w:t>
      </w:r>
      <w:r w:rsidR="002B3399">
        <w:rPr>
          <w:rFonts w:ascii="Arial" w:hAnsi="Arial" w:cs="Arial"/>
          <w:lang w:eastAsia="en-US"/>
        </w:rPr>
        <w:t xml:space="preserve"> </w:t>
      </w:r>
      <w:r w:rsidR="001C0A2A">
        <w:rPr>
          <w:rFonts w:ascii="Arial" w:hAnsi="Arial" w:cs="Arial"/>
          <w:lang w:eastAsia="en-US"/>
        </w:rPr>
        <w:t xml:space="preserve">do sieci stołecznego </w:t>
      </w:r>
      <w:r w:rsidR="00982A42">
        <w:rPr>
          <w:rFonts w:ascii="Arial" w:hAnsi="Arial" w:cs="Arial"/>
          <w:lang w:eastAsia="en-US"/>
        </w:rPr>
        <w:t>OSD przyłączonych</w:t>
      </w:r>
      <w:r w:rsidR="0084602F">
        <w:rPr>
          <w:rFonts w:ascii="Arial" w:hAnsi="Arial" w:cs="Arial"/>
          <w:lang w:eastAsia="en-US"/>
        </w:rPr>
        <w:t xml:space="preserve"> było</w:t>
      </w:r>
      <w:r w:rsidR="00982A42">
        <w:rPr>
          <w:rFonts w:ascii="Arial" w:hAnsi="Arial" w:cs="Arial"/>
          <w:lang w:eastAsia="en-US"/>
        </w:rPr>
        <w:t xml:space="preserve"> </w:t>
      </w:r>
      <w:r w:rsidR="000543B9">
        <w:rPr>
          <w:rFonts w:ascii="Arial" w:hAnsi="Arial" w:cs="Arial"/>
          <w:lang w:eastAsia="en-US"/>
        </w:rPr>
        <w:t>łącznie</w:t>
      </w:r>
      <w:r w:rsidR="00982A42">
        <w:rPr>
          <w:rFonts w:ascii="Arial" w:hAnsi="Arial" w:cs="Arial"/>
          <w:lang w:eastAsia="en-US"/>
        </w:rPr>
        <w:t xml:space="preserve"> </w:t>
      </w:r>
      <w:r w:rsidR="002B3399">
        <w:rPr>
          <w:rFonts w:ascii="Arial" w:hAnsi="Arial" w:cs="Arial"/>
          <w:lang w:eastAsia="en-US"/>
        </w:rPr>
        <w:t>310 magazyn</w:t>
      </w:r>
      <w:r w:rsidR="00982A42">
        <w:rPr>
          <w:rFonts w:ascii="Arial" w:hAnsi="Arial" w:cs="Arial"/>
          <w:lang w:eastAsia="en-US"/>
        </w:rPr>
        <w:t>ów</w:t>
      </w:r>
      <w:r w:rsidR="002B3399">
        <w:rPr>
          <w:rFonts w:ascii="Arial" w:hAnsi="Arial" w:cs="Arial"/>
          <w:lang w:eastAsia="en-US"/>
        </w:rPr>
        <w:t xml:space="preserve"> </w:t>
      </w:r>
      <w:r w:rsidR="00982A42">
        <w:rPr>
          <w:rFonts w:ascii="Arial" w:hAnsi="Arial" w:cs="Arial"/>
          <w:lang w:eastAsia="en-US"/>
        </w:rPr>
        <w:t>o łącznej</w:t>
      </w:r>
      <w:r w:rsidR="002B3399">
        <w:rPr>
          <w:rFonts w:ascii="Arial" w:hAnsi="Arial" w:cs="Arial"/>
          <w:lang w:eastAsia="en-US"/>
        </w:rPr>
        <w:t xml:space="preserve"> moc</w:t>
      </w:r>
      <w:r w:rsidR="00AB00CB">
        <w:rPr>
          <w:rFonts w:ascii="Arial" w:hAnsi="Arial" w:cs="Arial"/>
          <w:lang w:eastAsia="en-US"/>
        </w:rPr>
        <w:t>y</w:t>
      </w:r>
      <w:r w:rsidR="002B3399">
        <w:rPr>
          <w:rFonts w:ascii="Arial" w:hAnsi="Arial" w:cs="Arial"/>
          <w:lang w:eastAsia="en-US"/>
        </w:rPr>
        <w:t xml:space="preserve"> </w:t>
      </w:r>
      <w:r w:rsidR="005123EF" w:rsidRPr="00BB5A68">
        <w:rPr>
          <w:rFonts w:ascii="Arial" w:hAnsi="Arial" w:cs="Arial"/>
          <w:lang w:eastAsia="en-US"/>
        </w:rPr>
        <w:t>1,76 MW.</w:t>
      </w:r>
    </w:p>
    <w:p w14:paraId="3D131F5C" w14:textId="77777777" w:rsidR="005123EF" w:rsidRPr="00BB5A68" w:rsidRDefault="005123EF" w:rsidP="00BB5A68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</w:p>
    <w:p w14:paraId="21A6D182" w14:textId="1B9BE2D8" w:rsidR="005123EF" w:rsidRDefault="00514875" w:rsidP="00BB5A68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BB5A68">
        <w:rPr>
          <w:rFonts w:ascii="Arial" w:hAnsi="Arial" w:cs="Arial"/>
          <w:lang w:eastAsia="en-US"/>
        </w:rPr>
        <w:t xml:space="preserve">- </w:t>
      </w:r>
      <w:r w:rsidR="005123EF" w:rsidRPr="00BB5A68">
        <w:rPr>
          <w:rFonts w:ascii="Arial" w:hAnsi="Arial" w:cs="Arial"/>
          <w:i/>
          <w:iCs/>
          <w:lang w:eastAsia="en-US"/>
        </w:rPr>
        <w:t xml:space="preserve">Magazyny energii </w:t>
      </w:r>
      <w:r w:rsidRPr="00BB5A68">
        <w:rPr>
          <w:rFonts w:ascii="Arial" w:hAnsi="Arial" w:cs="Arial"/>
          <w:i/>
          <w:iCs/>
          <w:lang w:eastAsia="en-US"/>
        </w:rPr>
        <w:t xml:space="preserve">to </w:t>
      </w:r>
      <w:r w:rsidR="00AC0BAA">
        <w:rPr>
          <w:rFonts w:ascii="Arial" w:hAnsi="Arial" w:cs="Arial"/>
          <w:i/>
          <w:iCs/>
          <w:lang w:eastAsia="en-US"/>
        </w:rPr>
        <w:t xml:space="preserve">nadal rozwijający się, choć zyskujący na uwadze </w:t>
      </w:r>
      <w:r w:rsidR="00EA2779" w:rsidRPr="00BB5A68">
        <w:rPr>
          <w:rFonts w:ascii="Arial" w:hAnsi="Arial" w:cs="Arial"/>
          <w:i/>
          <w:iCs/>
          <w:lang w:eastAsia="en-US"/>
        </w:rPr>
        <w:t>obszar krajowej energetyki.</w:t>
      </w:r>
      <w:r w:rsidR="005123EF" w:rsidRPr="00BB5A68">
        <w:rPr>
          <w:rFonts w:ascii="Arial" w:hAnsi="Arial" w:cs="Arial"/>
          <w:i/>
          <w:iCs/>
          <w:lang w:eastAsia="en-US"/>
        </w:rPr>
        <w:t xml:space="preserve"> </w:t>
      </w:r>
      <w:r w:rsidR="00EA2779" w:rsidRPr="00BB5A68">
        <w:rPr>
          <w:rFonts w:ascii="Arial" w:hAnsi="Arial" w:cs="Arial"/>
          <w:i/>
          <w:iCs/>
          <w:lang w:eastAsia="en-US"/>
        </w:rPr>
        <w:t>U</w:t>
      </w:r>
      <w:r w:rsidR="005123EF" w:rsidRPr="00BB5A68">
        <w:rPr>
          <w:rFonts w:ascii="Arial" w:hAnsi="Arial" w:cs="Arial"/>
          <w:i/>
          <w:iCs/>
          <w:lang w:eastAsia="en-US"/>
        </w:rPr>
        <w:t>możliwia</w:t>
      </w:r>
      <w:r w:rsidR="00F12087" w:rsidRPr="00BB5A68">
        <w:rPr>
          <w:rFonts w:ascii="Arial" w:hAnsi="Arial" w:cs="Arial"/>
          <w:i/>
          <w:iCs/>
          <w:lang w:eastAsia="en-US"/>
        </w:rPr>
        <w:t>ją</w:t>
      </w:r>
      <w:r w:rsidR="005123EF" w:rsidRPr="00BB5A68">
        <w:rPr>
          <w:rFonts w:ascii="Arial" w:hAnsi="Arial" w:cs="Arial"/>
          <w:i/>
          <w:iCs/>
          <w:lang w:eastAsia="en-US"/>
        </w:rPr>
        <w:t xml:space="preserve"> gromadzenie nadmiaru energii w okresach niskiego popytu i uwalnianie jej w okresach zapotrzebowania. To technologia, która pozwala na zwiększenie efektywności energetycznej</w:t>
      </w:r>
      <w:r w:rsidR="00F77771" w:rsidRPr="00BB5A68">
        <w:rPr>
          <w:rFonts w:ascii="Arial" w:hAnsi="Arial" w:cs="Arial"/>
          <w:i/>
          <w:iCs/>
          <w:lang w:eastAsia="en-US"/>
        </w:rPr>
        <w:t xml:space="preserve"> i </w:t>
      </w:r>
      <w:r w:rsidR="00247853" w:rsidRPr="00BB5A68">
        <w:rPr>
          <w:rFonts w:ascii="Arial" w:hAnsi="Arial" w:cs="Arial"/>
          <w:i/>
          <w:iCs/>
          <w:lang w:eastAsia="en-US"/>
        </w:rPr>
        <w:t>elastyczności systemu elektroenergetycznego. Z pewnością j</w:t>
      </w:r>
      <w:r w:rsidR="005123EF" w:rsidRPr="00BB5A68">
        <w:rPr>
          <w:rFonts w:ascii="Arial" w:hAnsi="Arial" w:cs="Arial"/>
          <w:i/>
          <w:iCs/>
          <w:lang w:eastAsia="en-US"/>
        </w:rPr>
        <w:t xml:space="preserve">est kluczowa dla przyspieszenia </w:t>
      </w:r>
      <w:r w:rsidR="00A8322F" w:rsidRPr="00BB5A68">
        <w:rPr>
          <w:rFonts w:ascii="Arial" w:hAnsi="Arial" w:cs="Arial"/>
          <w:i/>
          <w:iCs/>
          <w:lang w:eastAsia="en-US"/>
        </w:rPr>
        <w:t xml:space="preserve">efektywnej </w:t>
      </w:r>
      <w:r w:rsidR="005123EF" w:rsidRPr="00BB5A68">
        <w:rPr>
          <w:rFonts w:ascii="Arial" w:hAnsi="Arial" w:cs="Arial"/>
          <w:i/>
          <w:iCs/>
          <w:lang w:eastAsia="en-US"/>
        </w:rPr>
        <w:t>zielonej transformacji</w:t>
      </w:r>
      <w:r w:rsidR="00247853" w:rsidRPr="00BB5A68">
        <w:rPr>
          <w:rFonts w:ascii="Arial" w:hAnsi="Arial" w:cs="Arial"/>
          <w:i/>
          <w:iCs/>
          <w:lang w:eastAsia="en-US"/>
        </w:rPr>
        <w:t xml:space="preserve"> </w:t>
      </w:r>
      <w:r w:rsidR="005123EF" w:rsidRPr="00BB5A68">
        <w:rPr>
          <w:rFonts w:ascii="Arial" w:hAnsi="Arial" w:cs="Arial"/>
          <w:lang w:eastAsia="en-US"/>
        </w:rPr>
        <w:t xml:space="preserve">- dodaje </w:t>
      </w:r>
      <w:r w:rsidR="00B827D8">
        <w:rPr>
          <w:rFonts w:ascii="Arial" w:hAnsi="Arial" w:cs="Arial"/>
          <w:lang w:eastAsia="en-US"/>
        </w:rPr>
        <w:t>Sławomir Osuchowski</w:t>
      </w:r>
      <w:r w:rsidR="00637C49">
        <w:rPr>
          <w:rFonts w:ascii="Arial" w:hAnsi="Arial" w:cs="Arial"/>
          <w:lang w:eastAsia="en-US"/>
        </w:rPr>
        <w:t>,</w:t>
      </w:r>
      <w:r w:rsidR="00AE3FBC">
        <w:rPr>
          <w:rFonts w:ascii="Arial" w:hAnsi="Arial" w:cs="Arial"/>
          <w:lang w:eastAsia="en-US"/>
        </w:rPr>
        <w:t xml:space="preserve"> </w:t>
      </w:r>
      <w:r w:rsidR="00D8232A">
        <w:rPr>
          <w:rFonts w:ascii="Arial" w:hAnsi="Arial" w:cs="Arial"/>
          <w:lang w:eastAsia="en-US"/>
        </w:rPr>
        <w:t xml:space="preserve">menedżer </w:t>
      </w:r>
      <w:r w:rsidR="00637C49">
        <w:rPr>
          <w:rFonts w:ascii="Arial" w:hAnsi="Arial" w:cs="Arial"/>
          <w:lang w:eastAsia="en-US"/>
        </w:rPr>
        <w:t>ds. usług dystrybucyjnych</w:t>
      </w:r>
      <w:r w:rsidR="00FB00F3">
        <w:rPr>
          <w:rFonts w:ascii="Arial" w:hAnsi="Arial" w:cs="Arial"/>
          <w:lang w:eastAsia="en-US"/>
        </w:rPr>
        <w:t xml:space="preserve"> </w:t>
      </w:r>
      <w:r w:rsidR="001F6C16">
        <w:rPr>
          <w:rFonts w:ascii="Arial" w:hAnsi="Arial" w:cs="Arial"/>
          <w:lang w:eastAsia="en-US"/>
        </w:rPr>
        <w:t>Stoen Operator</w:t>
      </w:r>
      <w:r w:rsidR="00EC41CF">
        <w:rPr>
          <w:rFonts w:ascii="Arial" w:hAnsi="Arial" w:cs="Arial"/>
          <w:lang w:eastAsia="en-US"/>
        </w:rPr>
        <w:t>.</w:t>
      </w:r>
    </w:p>
    <w:p w14:paraId="6AFA1FE7" w14:textId="77777777" w:rsidR="00BB5A68" w:rsidRPr="00BB5A68" w:rsidRDefault="00BB5A68" w:rsidP="00BB5A68">
      <w:pPr>
        <w:spacing w:line="276" w:lineRule="auto"/>
        <w:contextualSpacing/>
        <w:jc w:val="both"/>
        <w:rPr>
          <w:rFonts w:ascii="Arial" w:hAnsi="Arial" w:cs="Arial"/>
          <w:lang w:eastAsia="en-US"/>
        </w:rPr>
      </w:pPr>
    </w:p>
    <w:p w14:paraId="18A4030D" w14:textId="21282AAC" w:rsidR="006C60DB" w:rsidRPr="006C60DB" w:rsidRDefault="006C60DB" w:rsidP="00BB5A68">
      <w:pPr>
        <w:spacing w:line="276" w:lineRule="auto"/>
        <w:contextualSpacing/>
        <w:jc w:val="both"/>
        <w:rPr>
          <w:rFonts w:ascii="Arial" w:hAnsi="Arial" w:cs="Arial"/>
          <w:b/>
          <w:bCs/>
          <w:lang w:eastAsia="en-US"/>
        </w:rPr>
      </w:pPr>
      <w:r w:rsidRPr="006C60DB">
        <w:rPr>
          <w:rFonts w:ascii="Arial" w:hAnsi="Arial" w:cs="Arial"/>
          <w:b/>
          <w:bCs/>
          <w:lang w:eastAsia="en-US"/>
        </w:rPr>
        <w:t>Droga do zielonej energii ze wsparciem</w:t>
      </w:r>
    </w:p>
    <w:p w14:paraId="0AB01E47" w14:textId="3FF8B73C" w:rsidR="00F9042C" w:rsidRDefault="00E1471D" w:rsidP="00BB5A68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BB5A68">
        <w:rPr>
          <w:rFonts w:ascii="Arial" w:hAnsi="Arial" w:cs="Arial"/>
          <w:lang w:eastAsia="en-US"/>
        </w:rPr>
        <w:t>Zwiększająca się</w:t>
      </w:r>
      <w:r w:rsidR="005123EF" w:rsidRPr="00BB5A68">
        <w:rPr>
          <w:rFonts w:ascii="Arial" w:hAnsi="Arial" w:cs="Arial"/>
          <w:lang w:eastAsia="en-US"/>
        </w:rPr>
        <w:t xml:space="preserve"> liczba mikroinstalacji i magazynów energii to </w:t>
      </w:r>
      <w:r w:rsidRPr="00BB5A68">
        <w:rPr>
          <w:rFonts w:ascii="Arial" w:hAnsi="Arial" w:cs="Arial"/>
          <w:lang w:eastAsia="en-US"/>
        </w:rPr>
        <w:t xml:space="preserve">m.in. </w:t>
      </w:r>
      <w:r w:rsidR="005123EF" w:rsidRPr="00BB5A68">
        <w:rPr>
          <w:rFonts w:ascii="Arial" w:hAnsi="Arial" w:cs="Arial"/>
          <w:lang w:eastAsia="en-US"/>
        </w:rPr>
        <w:t xml:space="preserve">efekt rosnącej świadomości ekologicznej </w:t>
      </w:r>
      <w:r w:rsidR="00AA22E0" w:rsidRPr="00BB5A68">
        <w:rPr>
          <w:rFonts w:ascii="Arial" w:hAnsi="Arial" w:cs="Arial"/>
          <w:lang w:eastAsia="en-US"/>
        </w:rPr>
        <w:t>społeczeństwa</w:t>
      </w:r>
      <w:r w:rsidR="005123EF" w:rsidRPr="00BB5A68">
        <w:rPr>
          <w:rFonts w:ascii="Arial" w:hAnsi="Arial" w:cs="Arial"/>
          <w:lang w:eastAsia="en-US"/>
        </w:rPr>
        <w:t xml:space="preserve">, a także poszukiwania alternatyw dla tradycyjnych źródeł energii. </w:t>
      </w:r>
      <w:r w:rsidR="00AA22E0" w:rsidRPr="00BB5A68">
        <w:rPr>
          <w:rFonts w:ascii="Arial" w:hAnsi="Arial" w:cs="Arial"/>
          <w:lang w:eastAsia="en-US"/>
        </w:rPr>
        <w:t xml:space="preserve">Stoen Operator </w:t>
      </w:r>
      <w:r w:rsidR="005123EF" w:rsidRPr="00BB5A68">
        <w:rPr>
          <w:rFonts w:ascii="Arial" w:hAnsi="Arial" w:cs="Arial"/>
          <w:lang w:eastAsia="en-US"/>
        </w:rPr>
        <w:t>przewiduje, że trend ten będzie się utrzymywać w kolejnych latach, a rozwój magazynów energii przyczyni się do zwiększenia stabilności sieci energetycznej.</w:t>
      </w:r>
      <w:r w:rsidR="00086953" w:rsidRPr="00BB5A68">
        <w:rPr>
          <w:rFonts w:ascii="Arial" w:hAnsi="Arial" w:cs="Arial"/>
          <w:color w:val="000000"/>
        </w:rPr>
        <w:t xml:space="preserve"> </w:t>
      </w:r>
      <w:r w:rsidR="00AC0BAA">
        <w:rPr>
          <w:rFonts w:ascii="Arial" w:hAnsi="Arial" w:cs="Arial"/>
          <w:color w:val="000000"/>
        </w:rPr>
        <w:t>Ich rosnąca popularność powinna wesprzeć także powstawanie lokalnych wspólnot energetycznych i dodatkowo zachęcić prosumentów do inwestowania w zielone technologie.</w:t>
      </w:r>
    </w:p>
    <w:p w14:paraId="37FA39F1" w14:textId="77777777" w:rsidR="00F9042C" w:rsidRDefault="00F9042C" w:rsidP="00BB5A68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</w:p>
    <w:p w14:paraId="11F35633" w14:textId="77777777" w:rsidR="00D477CB" w:rsidRPr="00D323C8" w:rsidRDefault="00D477CB">
      <w:pPr>
        <w:spacing w:before="120" w:line="276" w:lineRule="auto"/>
        <w:jc w:val="both"/>
        <w:rPr>
          <w:rFonts w:ascii="Arial" w:hAnsi="Arial" w:cs="Arial"/>
          <w:color w:val="000000"/>
        </w:rPr>
      </w:pPr>
    </w:p>
    <w:sectPr w:rsidR="00D477CB" w:rsidRPr="00D323C8">
      <w:headerReference w:type="default" r:id="rId12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5FB3" w14:textId="77777777" w:rsidR="00E370AB" w:rsidRDefault="00E370AB">
      <w:pPr>
        <w:spacing w:line="240" w:lineRule="auto"/>
      </w:pPr>
      <w:r>
        <w:separator/>
      </w:r>
    </w:p>
  </w:endnote>
  <w:endnote w:type="continuationSeparator" w:id="0">
    <w:p w14:paraId="29063C22" w14:textId="77777777" w:rsidR="00E370AB" w:rsidRDefault="00E370AB">
      <w:pPr>
        <w:spacing w:line="240" w:lineRule="auto"/>
      </w:pPr>
      <w:r>
        <w:continuationSeparator/>
      </w:r>
    </w:p>
  </w:endnote>
  <w:endnote w:type="continuationNotice" w:id="1">
    <w:p w14:paraId="2C40ABCC" w14:textId="77777777" w:rsidR="00E370AB" w:rsidRDefault="00E370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9ED4" w14:textId="77777777" w:rsidR="00E370AB" w:rsidRDefault="00E370AB">
      <w:pPr>
        <w:spacing w:line="240" w:lineRule="auto"/>
      </w:pPr>
      <w:r>
        <w:separator/>
      </w:r>
    </w:p>
  </w:footnote>
  <w:footnote w:type="continuationSeparator" w:id="0">
    <w:p w14:paraId="18223857" w14:textId="77777777" w:rsidR="00E370AB" w:rsidRDefault="00E370AB">
      <w:pPr>
        <w:spacing w:line="240" w:lineRule="auto"/>
      </w:pPr>
      <w:r>
        <w:continuationSeparator/>
      </w:r>
    </w:p>
  </w:footnote>
  <w:footnote w:type="continuationNotice" w:id="1">
    <w:p w14:paraId="467C37F8" w14:textId="77777777" w:rsidR="00E370AB" w:rsidRDefault="00E370AB">
      <w:pPr>
        <w:spacing w:line="240" w:lineRule="auto"/>
      </w:pPr>
    </w:p>
  </w:footnote>
  <w:footnote w:id="2">
    <w:p w14:paraId="7A50E468" w14:textId="0FB06118" w:rsidR="002C153D" w:rsidRDefault="00A069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2C153D" w:rsidRPr="00571213">
          <w:rPr>
            <w:rStyle w:val="Hipercze"/>
          </w:rPr>
          <w:t>https://energetyka24.com/oze/analizy-i-komentarze/transformacja-juz-tu-jest-polskie-oze-z-rekordowym-udzialem-w-miksie-analiza</w:t>
        </w:r>
      </w:hyperlink>
    </w:p>
    <w:p w14:paraId="402BF059" w14:textId="77777777" w:rsidR="002C153D" w:rsidRDefault="002C153D">
      <w:pPr>
        <w:pStyle w:val="Tekstprzypisudolnego"/>
      </w:pPr>
    </w:p>
  </w:footnote>
  <w:footnote w:id="3">
    <w:p w14:paraId="32F49A80" w14:textId="35C6DCBC" w:rsidR="002C153D" w:rsidRDefault="002C15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anchor=":~:text=W%20czerwcu%202023%20roku%20%C5%82%C4%85czna,moc%20blisko%2010%2C86%20GW." w:history="1">
        <w:r>
          <w:rPr>
            <w:rStyle w:val="Hipercze"/>
          </w:rPr>
          <w:t>Mikroinstalacje w Polsce (ptpiree.pl)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EBE9" w14:textId="77777777" w:rsidR="00E8270A" w:rsidRDefault="009801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1D6135" wp14:editId="6826FD27">
          <wp:extent cx="1623726" cy="319114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970D61" w14:textId="77777777" w:rsidR="00E8270A" w:rsidRDefault="00E82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FE2"/>
    <w:multiLevelType w:val="hybridMultilevel"/>
    <w:tmpl w:val="90406FB4"/>
    <w:lvl w:ilvl="0" w:tplc="9E047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F5E"/>
    <w:multiLevelType w:val="multilevel"/>
    <w:tmpl w:val="068E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E4EC9"/>
    <w:multiLevelType w:val="hybridMultilevel"/>
    <w:tmpl w:val="79E8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A3243"/>
    <w:multiLevelType w:val="multilevel"/>
    <w:tmpl w:val="E7BE1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6874969">
    <w:abstractNumId w:val="3"/>
  </w:num>
  <w:num w:numId="2" w16cid:durableId="588150780">
    <w:abstractNumId w:val="1"/>
  </w:num>
  <w:num w:numId="3" w16cid:durableId="1322196850">
    <w:abstractNumId w:val="0"/>
  </w:num>
  <w:num w:numId="4" w16cid:durableId="1607887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0A"/>
    <w:rsid w:val="0000031F"/>
    <w:rsid w:val="0000752E"/>
    <w:rsid w:val="00014495"/>
    <w:rsid w:val="00030D4D"/>
    <w:rsid w:val="0004220B"/>
    <w:rsid w:val="000434AC"/>
    <w:rsid w:val="00045249"/>
    <w:rsid w:val="000543B9"/>
    <w:rsid w:val="00060489"/>
    <w:rsid w:val="000723D3"/>
    <w:rsid w:val="000850A8"/>
    <w:rsid w:val="00086110"/>
    <w:rsid w:val="00086953"/>
    <w:rsid w:val="00094583"/>
    <w:rsid w:val="0009518E"/>
    <w:rsid w:val="000968F8"/>
    <w:rsid w:val="000A77A0"/>
    <w:rsid w:val="000A7CF7"/>
    <w:rsid w:val="000B62B0"/>
    <w:rsid w:val="000B6A8B"/>
    <w:rsid w:val="000C05E4"/>
    <w:rsid w:val="000C0F23"/>
    <w:rsid w:val="000C71BA"/>
    <w:rsid w:val="000D481E"/>
    <w:rsid w:val="000D634E"/>
    <w:rsid w:val="000F2909"/>
    <w:rsid w:val="000F55DA"/>
    <w:rsid w:val="00100752"/>
    <w:rsid w:val="00112F73"/>
    <w:rsid w:val="00117CAB"/>
    <w:rsid w:val="00117F9D"/>
    <w:rsid w:val="00121064"/>
    <w:rsid w:val="00130297"/>
    <w:rsid w:val="00133880"/>
    <w:rsid w:val="001350BE"/>
    <w:rsid w:val="0013634C"/>
    <w:rsid w:val="00140A48"/>
    <w:rsid w:val="00146D9F"/>
    <w:rsid w:val="0016604D"/>
    <w:rsid w:val="0016614B"/>
    <w:rsid w:val="00167B56"/>
    <w:rsid w:val="00170D7F"/>
    <w:rsid w:val="0017359A"/>
    <w:rsid w:val="00180BFD"/>
    <w:rsid w:val="001915B0"/>
    <w:rsid w:val="001A1184"/>
    <w:rsid w:val="001A4EEA"/>
    <w:rsid w:val="001A58C0"/>
    <w:rsid w:val="001A5F46"/>
    <w:rsid w:val="001A6D6E"/>
    <w:rsid w:val="001B1791"/>
    <w:rsid w:val="001C0A2A"/>
    <w:rsid w:val="001C5B1F"/>
    <w:rsid w:val="001D1883"/>
    <w:rsid w:val="001D6BC5"/>
    <w:rsid w:val="001D7BD7"/>
    <w:rsid w:val="001E108C"/>
    <w:rsid w:val="001E1F4A"/>
    <w:rsid w:val="001E230B"/>
    <w:rsid w:val="001E55C8"/>
    <w:rsid w:val="001F0AEA"/>
    <w:rsid w:val="001F6C16"/>
    <w:rsid w:val="001F6E71"/>
    <w:rsid w:val="00200F6F"/>
    <w:rsid w:val="0021720E"/>
    <w:rsid w:val="002204F7"/>
    <w:rsid w:val="002227B7"/>
    <w:rsid w:val="002228CB"/>
    <w:rsid w:val="00225065"/>
    <w:rsid w:val="00225EFC"/>
    <w:rsid w:val="00226FF9"/>
    <w:rsid w:val="00233CA2"/>
    <w:rsid w:val="00233E14"/>
    <w:rsid w:val="00240135"/>
    <w:rsid w:val="00240EB9"/>
    <w:rsid w:val="00247853"/>
    <w:rsid w:val="00255599"/>
    <w:rsid w:val="00257C2A"/>
    <w:rsid w:val="002629A1"/>
    <w:rsid w:val="00263E3E"/>
    <w:rsid w:val="00265758"/>
    <w:rsid w:val="002719D7"/>
    <w:rsid w:val="002747E5"/>
    <w:rsid w:val="00297D6B"/>
    <w:rsid w:val="002A0714"/>
    <w:rsid w:val="002A1245"/>
    <w:rsid w:val="002A1FC0"/>
    <w:rsid w:val="002B3399"/>
    <w:rsid w:val="002B3831"/>
    <w:rsid w:val="002C117C"/>
    <w:rsid w:val="002C153D"/>
    <w:rsid w:val="002C357F"/>
    <w:rsid w:val="002D1528"/>
    <w:rsid w:val="002E4E5B"/>
    <w:rsid w:val="002F0089"/>
    <w:rsid w:val="002F159C"/>
    <w:rsid w:val="002F1E7D"/>
    <w:rsid w:val="002F2E98"/>
    <w:rsid w:val="002F5CBF"/>
    <w:rsid w:val="002F63F9"/>
    <w:rsid w:val="00313C30"/>
    <w:rsid w:val="00322AA7"/>
    <w:rsid w:val="00324B50"/>
    <w:rsid w:val="0034161D"/>
    <w:rsid w:val="00344A6A"/>
    <w:rsid w:val="00347125"/>
    <w:rsid w:val="00353519"/>
    <w:rsid w:val="0035621C"/>
    <w:rsid w:val="0036393C"/>
    <w:rsid w:val="00365080"/>
    <w:rsid w:val="00371A82"/>
    <w:rsid w:val="00376E6D"/>
    <w:rsid w:val="003A471F"/>
    <w:rsid w:val="003B099F"/>
    <w:rsid w:val="003B1447"/>
    <w:rsid w:val="003B59AA"/>
    <w:rsid w:val="003B5E3F"/>
    <w:rsid w:val="003D1354"/>
    <w:rsid w:val="003F0D91"/>
    <w:rsid w:val="003F7025"/>
    <w:rsid w:val="00400145"/>
    <w:rsid w:val="0040197E"/>
    <w:rsid w:val="00405FDD"/>
    <w:rsid w:val="00424F0A"/>
    <w:rsid w:val="0042678D"/>
    <w:rsid w:val="00432F6F"/>
    <w:rsid w:val="00445A79"/>
    <w:rsid w:val="004540A2"/>
    <w:rsid w:val="0046410D"/>
    <w:rsid w:val="0046766D"/>
    <w:rsid w:val="0047446B"/>
    <w:rsid w:val="00475E70"/>
    <w:rsid w:val="00481E7A"/>
    <w:rsid w:val="004863E8"/>
    <w:rsid w:val="00490EF6"/>
    <w:rsid w:val="0049783D"/>
    <w:rsid w:val="004A5DE5"/>
    <w:rsid w:val="004B4A1A"/>
    <w:rsid w:val="004B5CA7"/>
    <w:rsid w:val="004C3535"/>
    <w:rsid w:val="004D0052"/>
    <w:rsid w:val="004D126D"/>
    <w:rsid w:val="004E478E"/>
    <w:rsid w:val="004F061D"/>
    <w:rsid w:val="00500AC3"/>
    <w:rsid w:val="00501BCA"/>
    <w:rsid w:val="00510EA3"/>
    <w:rsid w:val="005123EF"/>
    <w:rsid w:val="00513418"/>
    <w:rsid w:val="00514875"/>
    <w:rsid w:val="00516027"/>
    <w:rsid w:val="005168ED"/>
    <w:rsid w:val="00517A24"/>
    <w:rsid w:val="00524A50"/>
    <w:rsid w:val="00524CCD"/>
    <w:rsid w:val="0054017B"/>
    <w:rsid w:val="00541645"/>
    <w:rsid w:val="00542E03"/>
    <w:rsid w:val="00546440"/>
    <w:rsid w:val="00560965"/>
    <w:rsid w:val="005614A5"/>
    <w:rsid w:val="00570B9C"/>
    <w:rsid w:val="0058077E"/>
    <w:rsid w:val="0058394E"/>
    <w:rsid w:val="005853A5"/>
    <w:rsid w:val="00590285"/>
    <w:rsid w:val="00590B35"/>
    <w:rsid w:val="00591585"/>
    <w:rsid w:val="00595D7C"/>
    <w:rsid w:val="005B3CE0"/>
    <w:rsid w:val="005B57B5"/>
    <w:rsid w:val="005B6058"/>
    <w:rsid w:val="005E026C"/>
    <w:rsid w:val="005E27F7"/>
    <w:rsid w:val="005F0FFD"/>
    <w:rsid w:val="005F381F"/>
    <w:rsid w:val="005F5F11"/>
    <w:rsid w:val="00604F8C"/>
    <w:rsid w:val="006111C5"/>
    <w:rsid w:val="00616B4D"/>
    <w:rsid w:val="00627A0A"/>
    <w:rsid w:val="006300B1"/>
    <w:rsid w:val="006300E8"/>
    <w:rsid w:val="006329E3"/>
    <w:rsid w:val="00633B80"/>
    <w:rsid w:val="00635C8D"/>
    <w:rsid w:val="00637C49"/>
    <w:rsid w:val="00650031"/>
    <w:rsid w:val="006545F9"/>
    <w:rsid w:val="00656844"/>
    <w:rsid w:val="00660746"/>
    <w:rsid w:val="00662971"/>
    <w:rsid w:val="0066338A"/>
    <w:rsid w:val="006707D6"/>
    <w:rsid w:val="0067292F"/>
    <w:rsid w:val="00680730"/>
    <w:rsid w:val="00682887"/>
    <w:rsid w:val="006A34FE"/>
    <w:rsid w:val="006A682E"/>
    <w:rsid w:val="006C60DB"/>
    <w:rsid w:val="006D0B16"/>
    <w:rsid w:val="006E725D"/>
    <w:rsid w:val="006F1D5F"/>
    <w:rsid w:val="00704A6F"/>
    <w:rsid w:val="00714ABD"/>
    <w:rsid w:val="007231D4"/>
    <w:rsid w:val="00743C43"/>
    <w:rsid w:val="00750A08"/>
    <w:rsid w:val="007511CB"/>
    <w:rsid w:val="0075358C"/>
    <w:rsid w:val="007568B8"/>
    <w:rsid w:val="00763B3A"/>
    <w:rsid w:val="0077208A"/>
    <w:rsid w:val="00783DA1"/>
    <w:rsid w:val="00790842"/>
    <w:rsid w:val="007A3620"/>
    <w:rsid w:val="007A5378"/>
    <w:rsid w:val="007A5DDB"/>
    <w:rsid w:val="007B1145"/>
    <w:rsid w:val="007B462D"/>
    <w:rsid w:val="007B477E"/>
    <w:rsid w:val="007C26C4"/>
    <w:rsid w:val="007D2558"/>
    <w:rsid w:val="007D5FF3"/>
    <w:rsid w:val="007D67FD"/>
    <w:rsid w:val="007E5114"/>
    <w:rsid w:val="007E72E5"/>
    <w:rsid w:val="007F2225"/>
    <w:rsid w:val="00822056"/>
    <w:rsid w:val="00823398"/>
    <w:rsid w:val="0083065E"/>
    <w:rsid w:val="0084105A"/>
    <w:rsid w:val="0084602F"/>
    <w:rsid w:val="00846BCC"/>
    <w:rsid w:val="008502AD"/>
    <w:rsid w:val="00852D84"/>
    <w:rsid w:val="00853FC6"/>
    <w:rsid w:val="00855A3B"/>
    <w:rsid w:val="00857126"/>
    <w:rsid w:val="008579D4"/>
    <w:rsid w:val="008663BD"/>
    <w:rsid w:val="0086648E"/>
    <w:rsid w:val="00870311"/>
    <w:rsid w:val="008710C5"/>
    <w:rsid w:val="00871EB5"/>
    <w:rsid w:val="008745A5"/>
    <w:rsid w:val="0087556D"/>
    <w:rsid w:val="008762D5"/>
    <w:rsid w:val="0088211F"/>
    <w:rsid w:val="00883B5A"/>
    <w:rsid w:val="0088760F"/>
    <w:rsid w:val="00887A77"/>
    <w:rsid w:val="00890807"/>
    <w:rsid w:val="008A459A"/>
    <w:rsid w:val="008D229D"/>
    <w:rsid w:val="008D3DFD"/>
    <w:rsid w:val="008E1915"/>
    <w:rsid w:val="008E19DE"/>
    <w:rsid w:val="008E2D54"/>
    <w:rsid w:val="008F1D09"/>
    <w:rsid w:val="009023D2"/>
    <w:rsid w:val="0091340B"/>
    <w:rsid w:val="00927930"/>
    <w:rsid w:val="00927B6F"/>
    <w:rsid w:val="009309A7"/>
    <w:rsid w:val="00950A5E"/>
    <w:rsid w:val="009528D6"/>
    <w:rsid w:val="00956FC3"/>
    <w:rsid w:val="009703E3"/>
    <w:rsid w:val="00972C48"/>
    <w:rsid w:val="00975D78"/>
    <w:rsid w:val="00980185"/>
    <w:rsid w:val="009805BB"/>
    <w:rsid w:val="00982A42"/>
    <w:rsid w:val="00982C3C"/>
    <w:rsid w:val="009A2784"/>
    <w:rsid w:val="009A30CC"/>
    <w:rsid w:val="009A4625"/>
    <w:rsid w:val="009A6DAF"/>
    <w:rsid w:val="009B2BA4"/>
    <w:rsid w:val="009C2A43"/>
    <w:rsid w:val="009C4499"/>
    <w:rsid w:val="009D225F"/>
    <w:rsid w:val="009D24E1"/>
    <w:rsid w:val="009D4FA0"/>
    <w:rsid w:val="009E3781"/>
    <w:rsid w:val="009E68E0"/>
    <w:rsid w:val="009F5D18"/>
    <w:rsid w:val="009F6013"/>
    <w:rsid w:val="00A00417"/>
    <w:rsid w:val="00A03D48"/>
    <w:rsid w:val="00A05DF7"/>
    <w:rsid w:val="00A0697E"/>
    <w:rsid w:val="00A116DC"/>
    <w:rsid w:val="00A14A52"/>
    <w:rsid w:val="00A21FF0"/>
    <w:rsid w:val="00A30AAF"/>
    <w:rsid w:val="00A3146F"/>
    <w:rsid w:val="00A554E0"/>
    <w:rsid w:val="00A57620"/>
    <w:rsid w:val="00A60D8A"/>
    <w:rsid w:val="00A61E16"/>
    <w:rsid w:val="00A656FA"/>
    <w:rsid w:val="00A810CF"/>
    <w:rsid w:val="00A8322F"/>
    <w:rsid w:val="00A85466"/>
    <w:rsid w:val="00A8751B"/>
    <w:rsid w:val="00A94763"/>
    <w:rsid w:val="00A95C5E"/>
    <w:rsid w:val="00AA00B5"/>
    <w:rsid w:val="00AA19D6"/>
    <w:rsid w:val="00AA22E0"/>
    <w:rsid w:val="00AB00CB"/>
    <w:rsid w:val="00AC0BAA"/>
    <w:rsid w:val="00AC3F20"/>
    <w:rsid w:val="00AD6E42"/>
    <w:rsid w:val="00AE003B"/>
    <w:rsid w:val="00AE3FBC"/>
    <w:rsid w:val="00AF0C71"/>
    <w:rsid w:val="00B01AFF"/>
    <w:rsid w:val="00B02B29"/>
    <w:rsid w:val="00B046F2"/>
    <w:rsid w:val="00B04DC9"/>
    <w:rsid w:val="00B13FBA"/>
    <w:rsid w:val="00B33C96"/>
    <w:rsid w:val="00B40417"/>
    <w:rsid w:val="00B41F8A"/>
    <w:rsid w:val="00B56544"/>
    <w:rsid w:val="00B65309"/>
    <w:rsid w:val="00B8083F"/>
    <w:rsid w:val="00B827D8"/>
    <w:rsid w:val="00B856E3"/>
    <w:rsid w:val="00B9078B"/>
    <w:rsid w:val="00B9435C"/>
    <w:rsid w:val="00BA05D7"/>
    <w:rsid w:val="00BA3C5C"/>
    <w:rsid w:val="00BA5CA4"/>
    <w:rsid w:val="00BA61AF"/>
    <w:rsid w:val="00BA7171"/>
    <w:rsid w:val="00BA71CA"/>
    <w:rsid w:val="00BB2A5C"/>
    <w:rsid w:val="00BB5A68"/>
    <w:rsid w:val="00BC0C9D"/>
    <w:rsid w:val="00BD1F2D"/>
    <w:rsid w:val="00BD4747"/>
    <w:rsid w:val="00BD72AF"/>
    <w:rsid w:val="00BF16A2"/>
    <w:rsid w:val="00C0089B"/>
    <w:rsid w:val="00C0159C"/>
    <w:rsid w:val="00C06583"/>
    <w:rsid w:val="00C07FF8"/>
    <w:rsid w:val="00C14E85"/>
    <w:rsid w:val="00C2067D"/>
    <w:rsid w:val="00C22E4D"/>
    <w:rsid w:val="00C24328"/>
    <w:rsid w:val="00C31C74"/>
    <w:rsid w:val="00C352C5"/>
    <w:rsid w:val="00C35827"/>
    <w:rsid w:val="00C3762F"/>
    <w:rsid w:val="00C53F68"/>
    <w:rsid w:val="00C61E8A"/>
    <w:rsid w:val="00C7491E"/>
    <w:rsid w:val="00C7791C"/>
    <w:rsid w:val="00C8213F"/>
    <w:rsid w:val="00C9312D"/>
    <w:rsid w:val="00CA11C5"/>
    <w:rsid w:val="00CB32C6"/>
    <w:rsid w:val="00CB65EB"/>
    <w:rsid w:val="00CB75C3"/>
    <w:rsid w:val="00CB7DBE"/>
    <w:rsid w:val="00CC1F91"/>
    <w:rsid w:val="00CD05B5"/>
    <w:rsid w:val="00CE2FC6"/>
    <w:rsid w:val="00CE57CF"/>
    <w:rsid w:val="00CE7F77"/>
    <w:rsid w:val="00CF3A1A"/>
    <w:rsid w:val="00D0607C"/>
    <w:rsid w:val="00D07635"/>
    <w:rsid w:val="00D10A2F"/>
    <w:rsid w:val="00D10D7E"/>
    <w:rsid w:val="00D16209"/>
    <w:rsid w:val="00D20D0E"/>
    <w:rsid w:val="00D3199A"/>
    <w:rsid w:val="00D323C8"/>
    <w:rsid w:val="00D33198"/>
    <w:rsid w:val="00D34B1A"/>
    <w:rsid w:val="00D460E9"/>
    <w:rsid w:val="00D46C27"/>
    <w:rsid w:val="00D477CB"/>
    <w:rsid w:val="00D67FB0"/>
    <w:rsid w:val="00D710D0"/>
    <w:rsid w:val="00D71BDC"/>
    <w:rsid w:val="00D754B7"/>
    <w:rsid w:val="00D8232A"/>
    <w:rsid w:val="00D83203"/>
    <w:rsid w:val="00D84C29"/>
    <w:rsid w:val="00DA0E5E"/>
    <w:rsid w:val="00DA4122"/>
    <w:rsid w:val="00DA5496"/>
    <w:rsid w:val="00DB266C"/>
    <w:rsid w:val="00DB2E1C"/>
    <w:rsid w:val="00DC0FBD"/>
    <w:rsid w:val="00DC41F3"/>
    <w:rsid w:val="00DD6539"/>
    <w:rsid w:val="00DE7216"/>
    <w:rsid w:val="00DF3471"/>
    <w:rsid w:val="00E03920"/>
    <w:rsid w:val="00E1471D"/>
    <w:rsid w:val="00E163B7"/>
    <w:rsid w:val="00E20072"/>
    <w:rsid w:val="00E23944"/>
    <w:rsid w:val="00E31DA2"/>
    <w:rsid w:val="00E344BA"/>
    <w:rsid w:val="00E34FF8"/>
    <w:rsid w:val="00E370AB"/>
    <w:rsid w:val="00E64CCE"/>
    <w:rsid w:val="00E7140B"/>
    <w:rsid w:val="00E7685D"/>
    <w:rsid w:val="00E800E2"/>
    <w:rsid w:val="00E8270A"/>
    <w:rsid w:val="00E850C5"/>
    <w:rsid w:val="00E91533"/>
    <w:rsid w:val="00E9377A"/>
    <w:rsid w:val="00E9463F"/>
    <w:rsid w:val="00E9617B"/>
    <w:rsid w:val="00EA2779"/>
    <w:rsid w:val="00EA6401"/>
    <w:rsid w:val="00EB231B"/>
    <w:rsid w:val="00EB2D08"/>
    <w:rsid w:val="00EB7452"/>
    <w:rsid w:val="00EC2991"/>
    <w:rsid w:val="00EC41CF"/>
    <w:rsid w:val="00ED37BD"/>
    <w:rsid w:val="00ED7A63"/>
    <w:rsid w:val="00EE69F4"/>
    <w:rsid w:val="00EF60F2"/>
    <w:rsid w:val="00F037F4"/>
    <w:rsid w:val="00F111A4"/>
    <w:rsid w:val="00F12087"/>
    <w:rsid w:val="00F353E3"/>
    <w:rsid w:val="00F36CB4"/>
    <w:rsid w:val="00F42785"/>
    <w:rsid w:val="00F451A3"/>
    <w:rsid w:val="00F50F80"/>
    <w:rsid w:val="00F520FA"/>
    <w:rsid w:val="00F56F74"/>
    <w:rsid w:val="00F656DD"/>
    <w:rsid w:val="00F67D22"/>
    <w:rsid w:val="00F77771"/>
    <w:rsid w:val="00F801B0"/>
    <w:rsid w:val="00F81ECC"/>
    <w:rsid w:val="00F85ED8"/>
    <w:rsid w:val="00F9042C"/>
    <w:rsid w:val="00F90815"/>
    <w:rsid w:val="00F938E5"/>
    <w:rsid w:val="00F96161"/>
    <w:rsid w:val="00FA16FC"/>
    <w:rsid w:val="00FA2591"/>
    <w:rsid w:val="00FA2939"/>
    <w:rsid w:val="00FB00F3"/>
    <w:rsid w:val="00FB0CF0"/>
    <w:rsid w:val="00FB1738"/>
    <w:rsid w:val="00FC1CC6"/>
    <w:rsid w:val="00FC7E83"/>
    <w:rsid w:val="00FD03C9"/>
    <w:rsid w:val="00FD294D"/>
    <w:rsid w:val="00FE0199"/>
    <w:rsid w:val="00FE19C5"/>
    <w:rsid w:val="00FE41A4"/>
    <w:rsid w:val="2CFC8D20"/>
    <w:rsid w:val="465309B6"/>
    <w:rsid w:val="5DF2F887"/>
    <w:rsid w:val="6E59F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BAF"/>
  <w15:docId w15:val="{4BCB78C5-E9BE-42EE-A74A-CCDF612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3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E7"/>
  </w:style>
  <w:style w:type="paragraph" w:styleId="Nagwek1">
    <w:name w:val="heading 1"/>
    <w:basedOn w:val="Normalny"/>
    <w:next w:val="Normalny"/>
    <w:link w:val="Nagwek1Znak"/>
    <w:uiPriority w:val="9"/>
    <w:qFormat/>
    <w:rsid w:val="00A5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E7"/>
  </w:style>
  <w:style w:type="paragraph" w:styleId="Stopka">
    <w:name w:val="footer"/>
    <w:basedOn w:val="Normalny"/>
    <w:link w:val="Stopka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E7"/>
  </w:style>
  <w:style w:type="paragraph" w:styleId="Akapitzlist">
    <w:name w:val="List Paragraph"/>
    <w:basedOn w:val="Normalny"/>
    <w:link w:val="AkapitzlistZnak"/>
    <w:uiPriority w:val="34"/>
    <w:qFormat/>
    <w:rsid w:val="004D35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ny"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63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5E"/>
    <w:rPr>
      <w:rFonts w:ascii="Tahoma" w:hAnsi="Tahoma" w:cs="Tahoma"/>
      <w:sz w:val="16"/>
      <w:szCs w:val="16"/>
      <w:lang w:val="de-DE"/>
    </w:rPr>
  </w:style>
  <w:style w:type="character" w:customStyle="1" w:styleId="AkapitzlistZnak">
    <w:name w:val="Akapit z listą Znak"/>
    <w:link w:val="Akapitzlist"/>
    <w:uiPriority w:val="34"/>
    <w:rsid w:val="000D2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1B8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093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3E"/>
    <w:rPr>
      <w:b/>
      <w:b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E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E92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E92"/>
    <w:rPr>
      <w:vertAlign w:val="superscript"/>
    </w:rPr>
  </w:style>
  <w:style w:type="paragraph" w:styleId="Poprawka">
    <w:name w:val="Revision"/>
    <w:hidden/>
    <w:uiPriority w:val="99"/>
    <w:semiHidden/>
    <w:rsid w:val="0017261B"/>
    <w:pPr>
      <w:spacing w:line="240" w:lineRule="auto"/>
    </w:pPr>
    <w:rPr>
      <w:lang w:val="de-DE"/>
    </w:rPr>
  </w:style>
  <w:style w:type="character" w:styleId="Hipercze">
    <w:name w:val="Hyperlink"/>
    <w:basedOn w:val="Domylnaczcionkaakapitu"/>
    <w:uiPriority w:val="99"/>
    <w:unhideWhenUsed/>
    <w:rsid w:val="00F81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F0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0A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2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UyteHipercze">
    <w:name w:val="FollowedHyperlink"/>
    <w:basedOn w:val="Domylnaczcionkaakapitu"/>
    <w:uiPriority w:val="99"/>
    <w:semiHidden/>
    <w:unhideWhenUsed/>
    <w:rsid w:val="002D6CA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3A8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ny"/>
    <w:rsid w:val="00F1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25D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604F8C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D37BD"/>
    <w:pPr>
      <w:spacing w:line="240" w:lineRule="auto"/>
    </w:pPr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7BD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ui-provider">
    <w:name w:val="ui-provider"/>
    <w:basedOn w:val="Domylnaczcionkaakapitu"/>
    <w:rsid w:val="00D710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C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C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CCD"/>
    <w:rPr>
      <w:vertAlign w:val="superscript"/>
    </w:rPr>
  </w:style>
  <w:style w:type="table" w:customStyle="1" w:styleId="TableNormal1">
    <w:name w:val="Table Normal1"/>
    <w:rsid w:val="00BA5C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piree.pl/energetyka-w-polsce/energetyka-w-liczbach/mikroinstalacje-w-polsce" TargetMode="External"/><Relationship Id="rId1" Type="http://schemas.openxmlformats.org/officeDocument/2006/relationships/hyperlink" Target="https://energetyka24.com/oze/analizy-i-komentarze/transformacja-juz-tu-jest-polskie-oze-z-rekordowym-udzialem-w-miksie-anali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5" ma:contentTypeDescription="Create a new document." ma:contentTypeScope="" ma:versionID="59d7d46e0db391735d02a58fba4e5bca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81c1de184be33cd88afe07bc6e9e5f5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6pm8bTsafgtvAyy3hXnqPlJSwA==">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A8BC1-2C8D-4472-8873-0C509CE7C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D444E-86F2-455B-9D85-8CAB17AC6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1104BF4-2AFC-4E00-B8B6-60B526201D03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customXml/itemProps5.xml><?xml version="1.0" encoding="utf-8"?>
<ds:datastoreItem xmlns:ds="http://schemas.openxmlformats.org/officeDocument/2006/customXml" ds:itemID="{210A03CB-E5DF-420D-8AD7-1AF953EECF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http://www.ptpiree.pl/energetyka-w-polsce/energetyka-w-liczbach/mikroinstalacje-w-polsce</vt:lpwstr>
      </vt:variant>
      <vt:variant>
        <vt:lpwstr>:~:text=W%20czerwcu%202023%20roku%20%C5%82%C4%85czna,moc%20blisko%2010%2C86%20GW.</vt:lpwstr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https://energetyka24.com/oze/analizy-i-komentarze/transformacja-juz-tu-jest-polskie-oze-z-rekordowym-udzialem-w-miksie-analiza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Blados, Paweł</dc:creator>
  <cp:keywords/>
  <cp:lastModifiedBy>Monika Wojdak</cp:lastModifiedBy>
  <cp:revision>6</cp:revision>
  <dcterms:created xsi:type="dcterms:W3CDTF">2024-03-20T07:36:00Z</dcterms:created>
  <dcterms:modified xsi:type="dcterms:W3CDTF">2024-03-20T09:54:00Z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